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AD" w:rsidRDefault="00335CAD">
      <w:pPr>
        <w:spacing w:line="312" w:lineRule="exact"/>
        <w:rPr>
          <w:sz w:val="24"/>
          <w:szCs w:val="24"/>
        </w:rPr>
      </w:pPr>
    </w:p>
    <w:tbl>
      <w:tblPr>
        <w:tblW w:w="12962" w:type="dxa"/>
        <w:jc w:val="center"/>
        <w:tblCellSpacing w:w="0" w:type="dxa"/>
        <w:tblInd w:w="5886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838"/>
        <w:gridCol w:w="5124"/>
      </w:tblGrid>
      <w:tr w:rsidR="00485B57" w:rsidRPr="00A17C5E" w:rsidTr="00485B57">
        <w:trPr>
          <w:tblCellSpacing w:w="0" w:type="dxa"/>
          <w:jc w:val="center"/>
        </w:trPr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B57" w:rsidRPr="00A17C5E" w:rsidRDefault="00485B57" w:rsidP="001A406F">
            <w:pPr>
              <w:autoSpaceDE w:val="0"/>
              <w:autoSpaceDN w:val="0"/>
              <w:adjustRightInd w:val="0"/>
              <w:spacing w:line="252" w:lineRule="auto"/>
              <w:ind w:left="8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ПРИНЯТО</w:t>
            </w:r>
          </w:p>
          <w:p w:rsidR="00485B57" w:rsidRPr="00A17C5E" w:rsidRDefault="00485B57" w:rsidP="001A406F">
            <w:pPr>
              <w:autoSpaceDE w:val="0"/>
              <w:autoSpaceDN w:val="0"/>
              <w:adjustRightInd w:val="0"/>
              <w:spacing w:line="252" w:lineRule="auto"/>
              <w:ind w:left="8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педагогическим советом</w:t>
            </w:r>
          </w:p>
          <w:p w:rsidR="00485B57" w:rsidRPr="00A17C5E" w:rsidRDefault="00485B57" w:rsidP="001A406F">
            <w:pPr>
              <w:autoSpaceDE w:val="0"/>
              <w:autoSpaceDN w:val="0"/>
              <w:adjustRightInd w:val="0"/>
              <w:spacing w:line="252" w:lineRule="auto"/>
              <w:ind w:left="8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4D7491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ОУ «КСОШ»</w:t>
            </w:r>
          </w:p>
          <w:p w:rsidR="00485B57" w:rsidRPr="00A17C5E" w:rsidRDefault="00485B57" w:rsidP="00485B57">
            <w:pPr>
              <w:autoSpaceDE w:val="0"/>
              <w:autoSpaceDN w:val="0"/>
              <w:adjustRightInd w:val="0"/>
              <w:spacing w:line="252" w:lineRule="auto"/>
              <w:ind w:left="8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протокол №____ _______</w:t>
            </w:r>
            <w:r>
              <w:rPr>
                <w:sz w:val="24"/>
                <w:szCs w:val="24"/>
              </w:rPr>
              <w:t>____</w:t>
            </w:r>
            <w:r w:rsidR="004D7491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B57" w:rsidRPr="00A17C5E" w:rsidRDefault="00485B57" w:rsidP="00485B57">
            <w:pPr>
              <w:autoSpaceDE w:val="0"/>
              <w:autoSpaceDN w:val="0"/>
              <w:adjustRightInd w:val="0"/>
              <w:spacing w:line="252" w:lineRule="auto"/>
              <w:ind w:right="1165"/>
              <w:jc w:val="both"/>
              <w:rPr>
                <w:sz w:val="24"/>
                <w:szCs w:val="24"/>
              </w:rPr>
            </w:pPr>
            <w:r w:rsidRPr="00A17C5E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 w:rsidRPr="00A17C5E">
              <w:rPr>
                <w:sz w:val="24"/>
                <w:szCs w:val="24"/>
              </w:rPr>
              <w:t>«УТВЕРЖДАЮ»</w:t>
            </w:r>
          </w:p>
          <w:p w:rsidR="00485B57" w:rsidRPr="00A17C5E" w:rsidRDefault="00485B57" w:rsidP="00485B57">
            <w:pPr>
              <w:autoSpaceDE w:val="0"/>
              <w:autoSpaceDN w:val="0"/>
              <w:adjustRightInd w:val="0"/>
              <w:spacing w:line="252" w:lineRule="auto"/>
              <w:ind w:right="11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17C5E">
              <w:rPr>
                <w:sz w:val="24"/>
                <w:szCs w:val="24"/>
              </w:rPr>
              <w:t xml:space="preserve">Директор школы </w:t>
            </w:r>
          </w:p>
          <w:p w:rsidR="00485B57" w:rsidRDefault="00485B57" w:rsidP="00485B57">
            <w:pPr>
              <w:autoSpaceDE w:val="0"/>
              <w:autoSpaceDN w:val="0"/>
              <w:adjustRightInd w:val="0"/>
              <w:spacing w:line="252" w:lineRule="auto"/>
              <w:ind w:left="1103" w:right="1165" w:hanging="1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__</w:t>
            </w:r>
            <w:r w:rsidRPr="00A17C5E">
              <w:rPr>
                <w:sz w:val="24"/>
                <w:szCs w:val="24"/>
              </w:rPr>
              <w:t>_____ /</w:t>
            </w:r>
            <w:proofErr w:type="spellStart"/>
            <w:r w:rsidRPr="00A17C5E">
              <w:rPr>
                <w:sz w:val="24"/>
                <w:szCs w:val="24"/>
              </w:rPr>
              <w:t>Гаджакаева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П.Т</w:t>
            </w:r>
            <w:r w:rsidR="004D74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/</w:t>
            </w:r>
          </w:p>
          <w:p w:rsidR="00485B57" w:rsidRPr="00A17C5E" w:rsidRDefault="00485B57" w:rsidP="00485B57">
            <w:pPr>
              <w:autoSpaceDE w:val="0"/>
              <w:autoSpaceDN w:val="0"/>
              <w:adjustRightInd w:val="0"/>
              <w:spacing w:line="252" w:lineRule="auto"/>
              <w:ind w:left="1103" w:right="1165" w:hanging="1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</w:t>
            </w:r>
            <w:r w:rsidR="004D7491">
              <w:rPr>
                <w:sz w:val="24"/>
                <w:szCs w:val="24"/>
              </w:rPr>
              <w:t xml:space="preserve"> 2022</w:t>
            </w:r>
            <w:r w:rsidRPr="00A17C5E">
              <w:rPr>
                <w:sz w:val="24"/>
                <w:szCs w:val="24"/>
              </w:rPr>
              <w:t xml:space="preserve"> г.</w:t>
            </w:r>
          </w:p>
          <w:p w:rsidR="00485B57" w:rsidRPr="00A17C5E" w:rsidRDefault="00485B57" w:rsidP="00485B57">
            <w:pPr>
              <w:autoSpaceDE w:val="0"/>
              <w:autoSpaceDN w:val="0"/>
              <w:adjustRightInd w:val="0"/>
              <w:spacing w:line="252" w:lineRule="auto"/>
              <w:ind w:right="1165"/>
              <w:jc w:val="both"/>
              <w:rPr>
                <w:sz w:val="24"/>
                <w:szCs w:val="24"/>
              </w:rPr>
            </w:pPr>
            <w:r w:rsidRPr="00A17C5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                                      </w:t>
            </w:r>
            <w:r w:rsidRPr="00A17C5E">
              <w:rPr>
                <w:sz w:val="24"/>
                <w:szCs w:val="24"/>
              </w:rPr>
              <w:t>м. п.</w:t>
            </w:r>
          </w:p>
        </w:tc>
      </w:tr>
    </w:tbl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 w:rsidP="00485B57">
      <w:pPr>
        <w:ind w:right="-2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485B57" w:rsidRDefault="00485B57">
      <w:pPr>
        <w:ind w:right="-519"/>
        <w:jc w:val="center"/>
        <w:rPr>
          <w:rFonts w:eastAsia="Times New Roman"/>
          <w:b/>
          <w:bCs/>
          <w:sz w:val="24"/>
          <w:szCs w:val="24"/>
        </w:rPr>
      </w:pPr>
    </w:p>
    <w:p w:rsidR="00335CAD" w:rsidRPr="00485B57" w:rsidRDefault="00A4506C" w:rsidP="00485B57">
      <w:pPr>
        <w:ind w:right="-519"/>
        <w:jc w:val="center"/>
        <w:rPr>
          <w:sz w:val="28"/>
          <w:szCs w:val="28"/>
        </w:rPr>
      </w:pPr>
      <w:r w:rsidRPr="00485B57">
        <w:rPr>
          <w:rFonts w:eastAsia="Times New Roman"/>
          <w:b/>
          <w:bCs/>
          <w:sz w:val="28"/>
          <w:szCs w:val="28"/>
        </w:rPr>
        <w:t>ПОЛОЖЕНИЕ</w:t>
      </w:r>
    </w:p>
    <w:p w:rsidR="00335CAD" w:rsidRDefault="00335CAD" w:rsidP="00485B57">
      <w:pPr>
        <w:spacing w:line="240" w:lineRule="exact"/>
        <w:jc w:val="center"/>
        <w:rPr>
          <w:sz w:val="24"/>
          <w:szCs w:val="24"/>
        </w:rPr>
      </w:pPr>
    </w:p>
    <w:p w:rsidR="00335CAD" w:rsidRPr="00485B57" w:rsidRDefault="00A4506C" w:rsidP="00485B57">
      <w:pPr>
        <w:ind w:left="567"/>
        <w:jc w:val="center"/>
        <w:rPr>
          <w:sz w:val="28"/>
          <w:szCs w:val="28"/>
        </w:rPr>
      </w:pPr>
      <w:r w:rsidRPr="00485B57">
        <w:rPr>
          <w:rFonts w:eastAsia="Times New Roman"/>
          <w:b/>
          <w:bCs/>
          <w:sz w:val="28"/>
          <w:szCs w:val="28"/>
        </w:rPr>
        <w:t>об управляющем совете</w:t>
      </w:r>
    </w:p>
    <w:p w:rsidR="00335CAD" w:rsidRPr="00485B57" w:rsidRDefault="00335CAD" w:rsidP="00485B57">
      <w:pPr>
        <w:spacing w:line="200" w:lineRule="exact"/>
        <w:jc w:val="center"/>
        <w:rPr>
          <w:sz w:val="28"/>
          <w:szCs w:val="28"/>
        </w:rPr>
      </w:pPr>
    </w:p>
    <w:p w:rsidR="00485B57" w:rsidRPr="00485B57" w:rsidRDefault="00485B57" w:rsidP="00485B57">
      <w:pPr>
        <w:tabs>
          <w:tab w:val="left" w:pos="1871"/>
        </w:tabs>
        <w:spacing w:line="467" w:lineRule="auto"/>
        <w:jc w:val="center"/>
        <w:rPr>
          <w:rFonts w:eastAsia="Times New Roman"/>
          <w:b/>
          <w:bCs/>
          <w:sz w:val="28"/>
          <w:szCs w:val="28"/>
        </w:rPr>
      </w:pPr>
      <w:r w:rsidRPr="0026464C">
        <w:rPr>
          <w:b/>
          <w:sz w:val="28"/>
          <w:szCs w:val="28"/>
        </w:rPr>
        <w:t xml:space="preserve">в </w:t>
      </w:r>
      <w:r w:rsidRPr="00485B57">
        <w:rPr>
          <w:rFonts w:eastAsia="Times New Roman"/>
          <w:b/>
          <w:bCs/>
          <w:sz w:val="28"/>
          <w:szCs w:val="28"/>
        </w:rPr>
        <w:t>Муниципальном</w:t>
      </w:r>
      <w:r w:rsidR="00A4506C" w:rsidRPr="00485B57">
        <w:rPr>
          <w:rFonts w:eastAsia="Times New Roman"/>
          <w:b/>
          <w:bCs/>
          <w:sz w:val="28"/>
          <w:szCs w:val="28"/>
        </w:rPr>
        <w:t xml:space="preserve"> бюджетном общеобразовательном учреждении</w:t>
      </w:r>
    </w:p>
    <w:p w:rsidR="00485B57" w:rsidRPr="00485B57" w:rsidRDefault="00485B57" w:rsidP="00485B57">
      <w:pPr>
        <w:tabs>
          <w:tab w:val="left" w:pos="1871"/>
        </w:tabs>
        <w:spacing w:line="467" w:lineRule="auto"/>
        <w:jc w:val="center"/>
        <w:rPr>
          <w:sz w:val="28"/>
          <w:szCs w:val="28"/>
        </w:rPr>
      </w:pPr>
      <w:r w:rsidRPr="00485B57">
        <w:rPr>
          <w:rFonts w:eastAsia="Times New Roman"/>
          <w:b/>
          <w:bCs/>
          <w:sz w:val="28"/>
          <w:szCs w:val="28"/>
        </w:rPr>
        <w:t>«</w:t>
      </w:r>
      <w:proofErr w:type="spellStart"/>
      <w:r w:rsidRPr="00485B57">
        <w:rPr>
          <w:rFonts w:eastAsia="Times New Roman"/>
          <w:b/>
          <w:bCs/>
          <w:sz w:val="28"/>
          <w:szCs w:val="28"/>
        </w:rPr>
        <w:t>Коркмаскалинская</w:t>
      </w:r>
      <w:proofErr w:type="spellEnd"/>
      <w:r w:rsidRPr="00485B57">
        <w:rPr>
          <w:rFonts w:eastAsia="Times New Roman"/>
          <w:b/>
          <w:bCs/>
          <w:sz w:val="28"/>
          <w:szCs w:val="28"/>
        </w:rPr>
        <w:t xml:space="preserve"> </w:t>
      </w:r>
      <w:r w:rsidR="00A4506C" w:rsidRPr="00485B57">
        <w:rPr>
          <w:rFonts w:eastAsia="Times New Roman"/>
          <w:b/>
          <w:bCs/>
          <w:sz w:val="28"/>
          <w:szCs w:val="28"/>
        </w:rPr>
        <w:t>ср</w:t>
      </w:r>
      <w:r w:rsidRPr="00485B57">
        <w:rPr>
          <w:rFonts w:eastAsia="Times New Roman"/>
          <w:b/>
          <w:bCs/>
          <w:sz w:val="28"/>
          <w:szCs w:val="28"/>
        </w:rPr>
        <w:t>едняя общеобразовательная школа»</w:t>
      </w:r>
    </w:p>
    <w:p w:rsidR="00335CAD" w:rsidRDefault="00485B57" w:rsidP="00485B57">
      <w:pPr>
        <w:tabs>
          <w:tab w:val="left" w:pos="1871"/>
        </w:tabs>
        <w:spacing w:line="467" w:lineRule="auto"/>
        <w:ind w:left="1673"/>
        <w:sectPr w:rsidR="00335CAD" w:rsidSect="00485B57">
          <w:pgSz w:w="11900" w:h="16838"/>
          <w:pgMar w:top="851" w:right="1106" w:bottom="1440" w:left="1440" w:header="0" w:footer="0" w:gutter="0"/>
          <w:cols w:space="720" w:equalWidth="0">
            <w:col w:w="936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                      </w:t>
      </w:r>
      <w:proofErr w:type="spellStart"/>
      <w:r w:rsidRPr="00485B57">
        <w:rPr>
          <w:rFonts w:eastAsia="Times New Roman"/>
          <w:b/>
          <w:bCs/>
          <w:sz w:val="28"/>
          <w:szCs w:val="28"/>
        </w:rPr>
        <w:t>Кумторкалинского</w:t>
      </w:r>
      <w:proofErr w:type="spellEnd"/>
      <w:r w:rsidRPr="00485B57">
        <w:rPr>
          <w:rFonts w:eastAsia="Times New Roman"/>
          <w:b/>
          <w:bCs/>
          <w:sz w:val="28"/>
          <w:szCs w:val="28"/>
        </w:rPr>
        <w:t xml:space="preserve"> </w:t>
      </w:r>
      <w:r w:rsidR="00A4506C" w:rsidRPr="00485B57">
        <w:rPr>
          <w:rFonts w:eastAsia="Times New Roman"/>
          <w:b/>
          <w:bCs/>
          <w:sz w:val="28"/>
          <w:szCs w:val="28"/>
        </w:rPr>
        <w:t>района</w:t>
      </w:r>
      <w:r w:rsidR="00A4506C" w:rsidRPr="00485B57">
        <w:rPr>
          <w:rFonts w:eastAsia="Times New Roman"/>
          <w:b/>
          <w:bCs/>
          <w:sz w:val="23"/>
          <w:szCs w:val="23"/>
        </w:rPr>
        <w:t xml:space="preserve"> </w:t>
      </w:r>
    </w:p>
    <w:p w:rsidR="00335CAD" w:rsidRDefault="00A4506C">
      <w:pPr>
        <w:numPr>
          <w:ilvl w:val="0"/>
          <w:numId w:val="2"/>
        </w:numPr>
        <w:tabs>
          <w:tab w:val="left" w:pos="4660"/>
        </w:tabs>
        <w:ind w:left="4660" w:hanging="3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485B57" w:rsidRDefault="00485B57" w:rsidP="00485B57">
      <w:pPr>
        <w:tabs>
          <w:tab w:val="left" w:pos="4660"/>
        </w:tabs>
        <w:ind w:left="4660"/>
        <w:rPr>
          <w:rFonts w:eastAsia="Times New Roman"/>
          <w:b/>
          <w:bCs/>
          <w:sz w:val="24"/>
          <w:szCs w:val="24"/>
        </w:rPr>
      </w:pPr>
    </w:p>
    <w:p w:rsidR="00335CAD" w:rsidRDefault="00335CAD">
      <w:pPr>
        <w:spacing w:line="7" w:lineRule="exact"/>
        <w:rPr>
          <w:sz w:val="20"/>
          <w:szCs w:val="20"/>
        </w:rPr>
      </w:pPr>
    </w:p>
    <w:p w:rsidR="00335CAD" w:rsidRDefault="00A4506C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</w:t>
      </w:r>
      <w:proofErr w:type="gramStart"/>
      <w:r>
        <w:rPr>
          <w:rFonts w:eastAsia="Times New Roman"/>
          <w:sz w:val="24"/>
          <w:szCs w:val="24"/>
        </w:rPr>
        <w:t xml:space="preserve">Управляющий Совет </w:t>
      </w:r>
      <w:r w:rsidR="00485B57">
        <w:rPr>
          <w:rFonts w:eastAsia="Times New Roman"/>
          <w:sz w:val="24"/>
          <w:szCs w:val="24"/>
        </w:rPr>
        <w:t>Муниципаль</w:t>
      </w:r>
      <w:r>
        <w:rPr>
          <w:rFonts w:eastAsia="Times New Roman"/>
          <w:sz w:val="24"/>
          <w:szCs w:val="24"/>
        </w:rPr>
        <w:t xml:space="preserve">ного бюджетного общеобразовательного учреждения </w:t>
      </w:r>
      <w:r w:rsidR="00485B57">
        <w:rPr>
          <w:rFonts w:eastAsia="Times New Roman"/>
          <w:sz w:val="24"/>
          <w:szCs w:val="24"/>
        </w:rPr>
        <w:t>«</w:t>
      </w:r>
      <w:proofErr w:type="spellStart"/>
      <w:r w:rsidR="00485B57">
        <w:rPr>
          <w:rFonts w:eastAsia="Times New Roman"/>
          <w:sz w:val="24"/>
          <w:szCs w:val="24"/>
        </w:rPr>
        <w:t>Коркмаскалинская</w:t>
      </w:r>
      <w:proofErr w:type="spellEnd"/>
      <w:r w:rsidR="00485B57">
        <w:rPr>
          <w:rFonts w:eastAsia="Times New Roman"/>
          <w:sz w:val="24"/>
          <w:szCs w:val="24"/>
        </w:rPr>
        <w:t xml:space="preserve"> средняя общеобразовательная школа» </w:t>
      </w:r>
      <w:proofErr w:type="spellStart"/>
      <w:r w:rsidR="00485B57">
        <w:rPr>
          <w:rFonts w:eastAsia="Times New Roman"/>
          <w:sz w:val="24"/>
          <w:szCs w:val="24"/>
        </w:rPr>
        <w:t>Кумторкалинского</w:t>
      </w:r>
      <w:proofErr w:type="spellEnd"/>
      <w:r>
        <w:rPr>
          <w:rFonts w:eastAsia="Times New Roman"/>
          <w:sz w:val="24"/>
          <w:szCs w:val="24"/>
        </w:rPr>
        <w:t xml:space="preserve"> района </w:t>
      </w:r>
      <w:r w:rsidR="0026464C">
        <w:rPr>
          <w:rFonts w:eastAsia="Times New Roman"/>
          <w:sz w:val="24"/>
          <w:szCs w:val="24"/>
        </w:rPr>
        <w:t xml:space="preserve">Республики Дагестан </w:t>
      </w:r>
      <w:r>
        <w:rPr>
          <w:rFonts w:eastAsia="Times New Roman"/>
          <w:sz w:val="24"/>
          <w:szCs w:val="24"/>
        </w:rPr>
        <w:t>(далее по тексту – Совет) является в соответствии с частью 4 статьи 26 Закона Российской Федерации от 29.12.2012 №273 ФЗ «Об</w:t>
      </w:r>
      <w:r>
        <w:rPr>
          <w:rFonts w:eastAsia="Times New Roman"/>
          <w:sz w:val="24"/>
          <w:szCs w:val="24"/>
        </w:rPr>
        <w:t xml:space="preserve"> образовании в Российской Федерации», коллегиальным органом управления </w:t>
      </w:r>
      <w:r w:rsidR="0026464C">
        <w:rPr>
          <w:rFonts w:eastAsia="Times New Roman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="0026464C">
        <w:rPr>
          <w:rFonts w:eastAsia="Times New Roman"/>
          <w:sz w:val="24"/>
          <w:szCs w:val="24"/>
        </w:rPr>
        <w:t>Коркмаскалинская</w:t>
      </w:r>
      <w:proofErr w:type="spellEnd"/>
      <w:r w:rsidR="0026464C">
        <w:rPr>
          <w:rFonts w:eastAsia="Times New Roman"/>
          <w:sz w:val="24"/>
          <w:szCs w:val="24"/>
        </w:rPr>
        <w:t xml:space="preserve"> средняя общеобразовательная школа» </w:t>
      </w:r>
      <w:proofErr w:type="spellStart"/>
      <w:r w:rsidR="0026464C">
        <w:rPr>
          <w:rFonts w:eastAsia="Times New Roman"/>
          <w:sz w:val="24"/>
          <w:szCs w:val="24"/>
        </w:rPr>
        <w:t>Кумторкалинского</w:t>
      </w:r>
      <w:proofErr w:type="spellEnd"/>
      <w:r w:rsidR="0026464C">
        <w:rPr>
          <w:rFonts w:eastAsia="Times New Roman"/>
          <w:sz w:val="24"/>
          <w:szCs w:val="24"/>
        </w:rPr>
        <w:t xml:space="preserve"> района Республики Дагестан</w:t>
      </w:r>
      <w:r>
        <w:rPr>
          <w:rFonts w:eastAsia="Times New Roman"/>
          <w:sz w:val="24"/>
          <w:szCs w:val="24"/>
        </w:rPr>
        <w:t xml:space="preserve"> (далее по тексту – Образовательное учреждение) и созд</w:t>
      </w:r>
      <w:r>
        <w:rPr>
          <w:rFonts w:eastAsia="Times New Roman"/>
          <w:sz w:val="24"/>
          <w:szCs w:val="24"/>
        </w:rPr>
        <w:t>ается</w:t>
      </w:r>
      <w:proofErr w:type="gramEnd"/>
      <w:r>
        <w:rPr>
          <w:rFonts w:eastAsia="Times New Roman"/>
          <w:sz w:val="24"/>
          <w:szCs w:val="24"/>
        </w:rPr>
        <w:t xml:space="preserve"> в целях общего руководства деятельностью Образовательного учреждения, его функционирования и развития.</w:t>
      </w:r>
    </w:p>
    <w:p w:rsidR="00335CAD" w:rsidRDefault="00335CAD">
      <w:pPr>
        <w:spacing w:line="9" w:lineRule="exact"/>
        <w:rPr>
          <w:sz w:val="20"/>
          <w:szCs w:val="20"/>
        </w:rPr>
      </w:pPr>
    </w:p>
    <w:p w:rsidR="00335CAD" w:rsidRDefault="00A4506C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Совет Образовательного учреждения не является юридическим лицом.</w:t>
      </w:r>
    </w:p>
    <w:p w:rsidR="00335CAD" w:rsidRDefault="00335CAD">
      <w:pPr>
        <w:spacing w:line="12" w:lineRule="exact"/>
        <w:rPr>
          <w:sz w:val="20"/>
          <w:szCs w:val="20"/>
        </w:rPr>
      </w:pPr>
    </w:p>
    <w:p w:rsidR="00335CAD" w:rsidRDefault="00A4506C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Совет Образовательного учреждения действует на основании настоящего По</w:t>
      </w:r>
      <w:r>
        <w:rPr>
          <w:rFonts w:eastAsia="Times New Roman"/>
          <w:sz w:val="24"/>
          <w:szCs w:val="24"/>
        </w:rPr>
        <w:t>ложения, утвержденного приказом директора.</w:t>
      </w:r>
    </w:p>
    <w:p w:rsidR="00335CAD" w:rsidRDefault="00335CAD">
      <w:pPr>
        <w:spacing w:line="14" w:lineRule="exact"/>
        <w:rPr>
          <w:sz w:val="20"/>
          <w:szCs w:val="20"/>
        </w:rPr>
      </w:pPr>
    </w:p>
    <w:p w:rsidR="00335CAD" w:rsidRDefault="00A4506C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Порядок формирования, полномочия и организация деятельности Совета Образовательного учреждения определяются Уставом Образовательного учреждения и настоящим Положением. Положение об Управляющем Совете Образов</w:t>
      </w:r>
      <w:r>
        <w:rPr>
          <w:rFonts w:eastAsia="Times New Roman"/>
          <w:sz w:val="24"/>
          <w:szCs w:val="24"/>
        </w:rPr>
        <w:t>ательного учреждения определяет компетенции, организацию, порядок деятельности и ответственность Совета Образовательного учреждения.</w:t>
      </w:r>
    </w:p>
    <w:p w:rsidR="00335CAD" w:rsidRDefault="00335CAD">
      <w:pPr>
        <w:spacing w:line="18" w:lineRule="exact"/>
        <w:rPr>
          <w:sz w:val="20"/>
          <w:szCs w:val="20"/>
        </w:rPr>
      </w:pPr>
    </w:p>
    <w:p w:rsidR="00335CAD" w:rsidRDefault="00A4506C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Настоящее Положение и деятельность Совета Образовательного учреждения не могут противоречить действующему законодател</w:t>
      </w:r>
      <w:r>
        <w:rPr>
          <w:rFonts w:eastAsia="Times New Roman"/>
          <w:sz w:val="24"/>
          <w:szCs w:val="24"/>
        </w:rPr>
        <w:t>ьству Российской Федерации и Уставу Образовательного учреждения.</w:t>
      </w:r>
    </w:p>
    <w:p w:rsidR="00335CAD" w:rsidRDefault="00335CAD">
      <w:pPr>
        <w:spacing w:line="14" w:lineRule="exact"/>
        <w:rPr>
          <w:sz w:val="20"/>
          <w:szCs w:val="20"/>
        </w:rPr>
      </w:pPr>
    </w:p>
    <w:p w:rsidR="00335CAD" w:rsidRDefault="00A4506C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Совет Образовательного учреждения осуществляет взаимодействие с другими органами самоуправления: Общим собранием работников Образовательного учреждения, Педагогическим советом Образоват</w:t>
      </w:r>
      <w:r>
        <w:rPr>
          <w:rFonts w:eastAsia="Times New Roman"/>
          <w:sz w:val="24"/>
          <w:szCs w:val="24"/>
        </w:rPr>
        <w:t>ельного учреждения, Советом родителей (законных представителей) несовершеннолетних обучающихся.</w:t>
      </w:r>
    </w:p>
    <w:p w:rsidR="00335CAD" w:rsidRDefault="00335CAD">
      <w:pPr>
        <w:spacing w:line="14" w:lineRule="exact"/>
        <w:rPr>
          <w:sz w:val="20"/>
          <w:szCs w:val="20"/>
        </w:rPr>
      </w:pPr>
    </w:p>
    <w:p w:rsidR="00335CAD" w:rsidRDefault="00A4506C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Совет Образовательного учреждения не вправе вмешиваться в текущую оперативно-распорядительную деятельность Образовательного учреждения. Решения Совета Обр</w:t>
      </w:r>
      <w:r>
        <w:rPr>
          <w:rFonts w:eastAsia="Times New Roman"/>
          <w:sz w:val="24"/>
          <w:szCs w:val="24"/>
        </w:rPr>
        <w:t>азовательного учреждения носят рекомендательный и консультативный характер.</w:t>
      </w:r>
    </w:p>
    <w:p w:rsidR="00335CAD" w:rsidRDefault="00335CAD">
      <w:pPr>
        <w:spacing w:line="283" w:lineRule="exact"/>
        <w:rPr>
          <w:sz w:val="20"/>
          <w:szCs w:val="20"/>
        </w:rPr>
      </w:pPr>
    </w:p>
    <w:p w:rsidR="00335CAD" w:rsidRDefault="00A4506C">
      <w:pPr>
        <w:numPr>
          <w:ilvl w:val="1"/>
          <w:numId w:val="3"/>
        </w:numPr>
        <w:tabs>
          <w:tab w:val="left" w:pos="3640"/>
        </w:tabs>
        <w:ind w:left="3640" w:hanging="3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Компетенция Управляющего Совета</w:t>
      </w:r>
    </w:p>
    <w:p w:rsidR="0026464C" w:rsidRDefault="0026464C" w:rsidP="0026464C">
      <w:pPr>
        <w:tabs>
          <w:tab w:val="left" w:pos="3640"/>
        </w:tabs>
        <w:ind w:left="3640"/>
        <w:rPr>
          <w:rFonts w:eastAsia="Times New Roman"/>
          <w:b/>
          <w:bCs/>
          <w:sz w:val="24"/>
          <w:szCs w:val="24"/>
        </w:rPr>
      </w:pPr>
    </w:p>
    <w:p w:rsidR="00335CAD" w:rsidRDefault="00A4506C">
      <w:pPr>
        <w:spacing w:line="235" w:lineRule="auto"/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2.1. К компетенции Совета Образовательного учреждения относится:</w:t>
      </w:r>
    </w:p>
    <w:p w:rsidR="00335CAD" w:rsidRDefault="00335CAD">
      <w:pPr>
        <w:spacing w:line="32" w:lineRule="exact"/>
        <w:rPr>
          <w:rFonts w:eastAsia="Times New Roman"/>
          <w:b/>
          <w:bCs/>
          <w:sz w:val="24"/>
          <w:szCs w:val="24"/>
        </w:rPr>
      </w:pPr>
    </w:p>
    <w:p w:rsidR="00335CAD" w:rsidRDefault="00A4506C">
      <w:pPr>
        <w:numPr>
          <w:ilvl w:val="0"/>
          <w:numId w:val="3"/>
        </w:numPr>
        <w:tabs>
          <w:tab w:val="left" w:pos="980"/>
        </w:tabs>
        <w:spacing w:line="226" w:lineRule="auto"/>
        <w:ind w:left="980" w:right="62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решение вопросов материально-технического обеспечения и оснащения </w:t>
      </w:r>
      <w:r>
        <w:rPr>
          <w:rFonts w:eastAsia="Times New Roman"/>
          <w:sz w:val="24"/>
          <w:szCs w:val="24"/>
        </w:rPr>
        <w:t>образовательного процесса;</w:t>
      </w:r>
    </w:p>
    <w:p w:rsidR="00335CAD" w:rsidRDefault="00335CA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35CAD" w:rsidRDefault="00A4506C">
      <w:pPr>
        <w:numPr>
          <w:ilvl w:val="0"/>
          <w:numId w:val="3"/>
        </w:numPr>
        <w:tabs>
          <w:tab w:val="left" w:pos="980"/>
        </w:tabs>
        <w:spacing w:line="231" w:lineRule="auto"/>
        <w:ind w:left="980" w:right="2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для осуществления уставной деятельности Образовательного учреждения дополнительных источников финансового обеспечения и материальных средств;</w:t>
      </w:r>
    </w:p>
    <w:p w:rsidR="00335CAD" w:rsidRDefault="00335CAD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335CAD" w:rsidRDefault="00A4506C">
      <w:pPr>
        <w:numPr>
          <w:ilvl w:val="0"/>
          <w:numId w:val="3"/>
        </w:numPr>
        <w:tabs>
          <w:tab w:val="left" w:pos="980"/>
        </w:tabs>
        <w:spacing w:line="227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правил внутреннего распорядка обучающихся, иных локальных нормат</w:t>
      </w:r>
      <w:r>
        <w:rPr>
          <w:rFonts w:eastAsia="Times New Roman"/>
          <w:sz w:val="24"/>
          <w:szCs w:val="24"/>
        </w:rPr>
        <w:t>ивных актов Образовательного учреждения;</w:t>
      </w:r>
    </w:p>
    <w:p w:rsidR="00335CAD" w:rsidRDefault="00335CA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35CAD" w:rsidRDefault="00A4506C">
      <w:pPr>
        <w:numPr>
          <w:ilvl w:val="0"/>
          <w:numId w:val="3"/>
        </w:numPr>
        <w:tabs>
          <w:tab w:val="left" w:pos="980"/>
        </w:tabs>
        <w:spacing w:line="230" w:lineRule="auto"/>
        <w:ind w:left="98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учреждения;</w:t>
      </w:r>
    </w:p>
    <w:p w:rsidR="00335CAD" w:rsidRDefault="00335CAD">
      <w:pPr>
        <w:spacing w:line="3" w:lineRule="exact"/>
        <w:rPr>
          <w:sz w:val="20"/>
          <w:szCs w:val="20"/>
        </w:rPr>
      </w:pPr>
    </w:p>
    <w:p w:rsidR="00335CAD" w:rsidRDefault="00A4506C">
      <w:pPr>
        <w:tabs>
          <w:tab w:val="left" w:pos="1460"/>
          <w:tab w:val="left" w:pos="1860"/>
          <w:tab w:val="left" w:pos="3020"/>
          <w:tab w:val="left" w:pos="3820"/>
          <w:tab w:val="left" w:pos="5400"/>
          <w:tab w:val="left" w:pos="6240"/>
          <w:tab w:val="left" w:pos="7560"/>
          <w:tab w:val="left" w:pos="8760"/>
        </w:tabs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пределах</w:t>
      </w:r>
      <w:r>
        <w:rPr>
          <w:rFonts w:eastAsia="Times New Roman"/>
          <w:sz w:val="24"/>
          <w:szCs w:val="24"/>
        </w:rPr>
        <w:tab/>
        <w:t>своей</w:t>
      </w:r>
      <w:r>
        <w:rPr>
          <w:rFonts w:eastAsia="Times New Roman"/>
          <w:sz w:val="24"/>
          <w:szCs w:val="24"/>
        </w:rPr>
        <w:tab/>
        <w:t>компетенции</w:t>
      </w:r>
      <w:r>
        <w:rPr>
          <w:rFonts w:eastAsia="Times New Roman"/>
          <w:sz w:val="24"/>
          <w:szCs w:val="24"/>
        </w:rPr>
        <w:tab/>
        <w:t>Совет</w:t>
      </w:r>
      <w:r>
        <w:rPr>
          <w:rFonts w:eastAsia="Times New Roman"/>
          <w:sz w:val="24"/>
          <w:szCs w:val="24"/>
        </w:rPr>
        <w:tab/>
        <w:t>принимает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решения,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которые</w:t>
      </w:r>
    </w:p>
    <w:p w:rsidR="00335CAD" w:rsidRDefault="00A4506C">
      <w:pPr>
        <w:tabs>
          <w:tab w:val="left" w:pos="1900"/>
          <w:tab w:val="left" w:pos="3380"/>
          <w:tab w:val="left" w:pos="3840"/>
          <w:tab w:val="left" w:pos="4680"/>
          <w:tab w:val="left" w:pos="6260"/>
          <w:tab w:val="left" w:pos="77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оформляются</w:t>
      </w:r>
      <w:r>
        <w:rPr>
          <w:rFonts w:eastAsia="Times New Roman"/>
          <w:sz w:val="24"/>
          <w:szCs w:val="24"/>
        </w:rPr>
        <w:tab/>
        <w:t>протоколом</w:t>
      </w:r>
      <w:r>
        <w:rPr>
          <w:rFonts w:eastAsia="Times New Roman"/>
          <w:sz w:val="24"/>
          <w:szCs w:val="24"/>
        </w:rPr>
        <w:tab/>
        <w:t>и,</w:t>
      </w:r>
      <w:r>
        <w:rPr>
          <w:rFonts w:eastAsia="Times New Roman"/>
          <w:sz w:val="24"/>
          <w:szCs w:val="24"/>
        </w:rPr>
        <w:tab/>
        <w:t>после</w:t>
      </w:r>
      <w:r>
        <w:rPr>
          <w:rFonts w:eastAsia="Times New Roman"/>
          <w:sz w:val="24"/>
          <w:szCs w:val="24"/>
        </w:rPr>
        <w:tab/>
        <w:t>утверждения</w:t>
      </w:r>
      <w:r>
        <w:rPr>
          <w:rFonts w:eastAsia="Times New Roman"/>
          <w:sz w:val="24"/>
          <w:szCs w:val="24"/>
        </w:rPr>
        <w:tab/>
        <w:t>директором</w:t>
      </w:r>
      <w:r>
        <w:rPr>
          <w:rFonts w:eastAsia="Times New Roman"/>
          <w:sz w:val="24"/>
          <w:szCs w:val="24"/>
        </w:rPr>
        <w:tab/>
        <w:t>Образовательного</w:t>
      </w:r>
    </w:p>
    <w:p w:rsidR="00335CAD" w:rsidRDefault="00A4506C" w:rsidP="0026464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учреждения,</w:t>
      </w:r>
      <w:r w:rsidR="0026464C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являются обязательными для всех участников образовательных отношений. Решения Совета не могут противоречить Уставу Образовательного учреждения, </w:t>
      </w:r>
      <w:r>
        <w:rPr>
          <w:rFonts w:eastAsia="Times New Roman"/>
          <w:sz w:val="24"/>
          <w:szCs w:val="24"/>
        </w:rPr>
        <w:t>действующим нормативным актам Российской Федерации и</w:t>
      </w:r>
      <w:r w:rsidR="0026464C">
        <w:rPr>
          <w:rFonts w:eastAsia="Times New Roman"/>
          <w:sz w:val="24"/>
          <w:szCs w:val="24"/>
        </w:rPr>
        <w:t xml:space="preserve"> Республики Дагестан</w:t>
      </w:r>
      <w:r>
        <w:rPr>
          <w:rFonts w:eastAsia="Times New Roman"/>
          <w:sz w:val="24"/>
          <w:szCs w:val="24"/>
        </w:rPr>
        <w:t>.</w:t>
      </w:r>
    </w:p>
    <w:p w:rsidR="00335CAD" w:rsidRDefault="00335CAD">
      <w:pPr>
        <w:spacing w:line="282" w:lineRule="exact"/>
        <w:rPr>
          <w:sz w:val="20"/>
          <w:szCs w:val="20"/>
        </w:rPr>
      </w:pPr>
    </w:p>
    <w:p w:rsidR="00335CAD" w:rsidRDefault="00A4506C">
      <w:pPr>
        <w:numPr>
          <w:ilvl w:val="0"/>
          <w:numId w:val="4"/>
        </w:numPr>
        <w:tabs>
          <w:tab w:val="left" w:pos="2320"/>
        </w:tabs>
        <w:ind w:left="2320" w:hanging="3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и порядок деятельности Управляющего Совета</w:t>
      </w:r>
    </w:p>
    <w:p w:rsidR="0026464C" w:rsidRDefault="0026464C" w:rsidP="0026464C">
      <w:pPr>
        <w:tabs>
          <w:tab w:val="left" w:pos="2320"/>
        </w:tabs>
        <w:ind w:left="2320"/>
        <w:rPr>
          <w:rFonts w:eastAsia="Times New Roman"/>
          <w:b/>
          <w:bCs/>
          <w:sz w:val="24"/>
          <w:szCs w:val="24"/>
        </w:rPr>
      </w:pPr>
    </w:p>
    <w:p w:rsidR="00335CAD" w:rsidRDefault="00335CAD">
      <w:pPr>
        <w:spacing w:line="7" w:lineRule="exact"/>
        <w:rPr>
          <w:sz w:val="20"/>
          <w:szCs w:val="20"/>
        </w:rPr>
      </w:pPr>
    </w:p>
    <w:p w:rsidR="00335CAD" w:rsidRDefault="00A4506C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Совет Образовательного учреждения осуществляет общее руководство Образовательным учреждением.</w:t>
      </w:r>
    </w:p>
    <w:p w:rsidR="00335CAD" w:rsidRDefault="00335CAD">
      <w:pPr>
        <w:sectPr w:rsidR="00335CAD" w:rsidSect="00485B57">
          <w:pgSz w:w="11900" w:h="16838"/>
          <w:pgMar w:top="851" w:right="846" w:bottom="284" w:left="851" w:header="0" w:footer="0" w:gutter="0"/>
          <w:cols w:space="720" w:equalWidth="0">
            <w:col w:w="10209"/>
          </w:cols>
        </w:sectPr>
      </w:pPr>
    </w:p>
    <w:p w:rsidR="00335CAD" w:rsidRDefault="00A4506C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3.2. Со</w:t>
      </w:r>
      <w:r>
        <w:rPr>
          <w:rFonts w:eastAsia="Times New Roman"/>
          <w:sz w:val="24"/>
          <w:szCs w:val="24"/>
        </w:rPr>
        <w:t>вет Образовательного учреждения действует на основе принципов гласности и равноправия его членов.</w:t>
      </w:r>
    </w:p>
    <w:p w:rsidR="00335CAD" w:rsidRDefault="00335CAD">
      <w:pPr>
        <w:spacing w:line="14" w:lineRule="exact"/>
        <w:rPr>
          <w:sz w:val="20"/>
          <w:szCs w:val="20"/>
        </w:rPr>
      </w:pPr>
    </w:p>
    <w:p w:rsidR="00335CAD" w:rsidRDefault="00A4506C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В состав Совета Образовательного учреждения входят работники Образовательного учреждения, представители родителей (законных представителей) несовершенно</w:t>
      </w:r>
      <w:r>
        <w:rPr>
          <w:rFonts w:eastAsia="Times New Roman"/>
          <w:sz w:val="24"/>
          <w:szCs w:val="24"/>
        </w:rPr>
        <w:t>летних обучающихся, обучающиеся Образовательного учреждения в общем количестве 9 человек.</w:t>
      </w:r>
    </w:p>
    <w:p w:rsidR="00335CAD" w:rsidRDefault="00335CAD">
      <w:pPr>
        <w:spacing w:line="14" w:lineRule="exact"/>
        <w:rPr>
          <w:sz w:val="20"/>
          <w:szCs w:val="20"/>
        </w:rPr>
      </w:pPr>
    </w:p>
    <w:p w:rsidR="00335CAD" w:rsidRDefault="00A4506C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Работники Образовательного учреждения выбираются на Общем собрании в количестве 3 человек сроком на 3 года.</w:t>
      </w:r>
      <w:r>
        <w:rPr>
          <w:rFonts w:eastAsia="Times New Roman"/>
          <w:sz w:val="24"/>
          <w:szCs w:val="24"/>
        </w:rPr>
        <w:t xml:space="preserve"> Директор Образовательного учреждения является неизбираемым членом Совета. Представители родителей (законные представители) несовершеннолетних обучающихся для участия в Совете избираются на Совете родителей (законных представителей) несовершеннолетних обуч</w:t>
      </w:r>
      <w:r>
        <w:rPr>
          <w:rFonts w:eastAsia="Times New Roman"/>
          <w:sz w:val="24"/>
          <w:szCs w:val="24"/>
        </w:rPr>
        <w:t>ающихся из их числа в количестве 3 человек сроком на 3 года.</w:t>
      </w:r>
    </w:p>
    <w:p w:rsidR="00335CAD" w:rsidRDefault="00335CAD">
      <w:pPr>
        <w:spacing w:line="14" w:lineRule="exact"/>
        <w:rPr>
          <w:sz w:val="20"/>
          <w:szCs w:val="20"/>
        </w:rPr>
      </w:pPr>
    </w:p>
    <w:p w:rsidR="00335CAD" w:rsidRDefault="00A4506C">
      <w:pPr>
        <w:spacing w:line="236" w:lineRule="auto"/>
        <w:ind w:left="260" w:right="4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Представители обучающихся для участия в Совете избираются на Совете обучающихся Образовательного учреждения из их числа в количестве 2 человек сроком на 3 года.</w:t>
      </w:r>
    </w:p>
    <w:p w:rsidR="00335CAD" w:rsidRDefault="00335CAD">
      <w:pPr>
        <w:spacing w:line="14" w:lineRule="exact"/>
        <w:rPr>
          <w:sz w:val="20"/>
          <w:szCs w:val="20"/>
        </w:rPr>
      </w:pPr>
    </w:p>
    <w:p w:rsidR="00335CAD" w:rsidRDefault="00A4506C">
      <w:pPr>
        <w:spacing w:line="237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Совет Образовательного учреждени</w:t>
      </w:r>
      <w:r>
        <w:rPr>
          <w:rFonts w:eastAsia="Times New Roman"/>
          <w:sz w:val="24"/>
          <w:szCs w:val="24"/>
        </w:rPr>
        <w:t>я избирает председателя, заместителя председателя. Для ведения протоколов избирается секретарь Совета. Директор Образовательного учреждения и члены Совета из числа обучающихся не могут быть избраны председателем совета Образовательного учреждения.</w:t>
      </w:r>
    </w:p>
    <w:p w:rsidR="00335CAD" w:rsidRDefault="00335CAD">
      <w:pPr>
        <w:spacing w:line="2" w:lineRule="exact"/>
        <w:rPr>
          <w:sz w:val="20"/>
          <w:szCs w:val="20"/>
        </w:rPr>
      </w:pPr>
    </w:p>
    <w:p w:rsidR="00335CAD" w:rsidRDefault="00A4506C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</w:t>
      </w:r>
      <w:r>
        <w:rPr>
          <w:rFonts w:eastAsia="Times New Roman"/>
          <w:sz w:val="24"/>
          <w:szCs w:val="24"/>
        </w:rPr>
        <w:t>атель Совета избирается путем голосования из числа избранных работников</w:t>
      </w:r>
    </w:p>
    <w:p w:rsidR="00335CAD" w:rsidRDefault="00335CAD">
      <w:pPr>
        <w:spacing w:line="12" w:lineRule="exact"/>
        <w:rPr>
          <w:sz w:val="20"/>
          <w:szCs w:val="20"/>
        </w:rPr>
      </w:pPr>
    </w:p>
    <w:p w:rsidR="00335CAD" w:rsidRDefault="00A4506C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Образовательного учреждения и родителей (законных представителей) несовершеннолетних обучающихся сроком на 3 года.</w:t>
      </w:r>
    </w:p>
    <w:p w:rsidR="00335CAD" w:rsidRDefault="00335CAD">
      <w:pPr>
        <w:spacing w:line="14" w:lineRule="exact"/>
        <w:rPr>
          <w:sz w:val="20"/>
          <w:szCs w:val="20"/>
        </w:rPr>
      </w:pPr>
    </w:p>
    <w:p w:rsidR="00335CAD" w:rsidRDefault="00A4506C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3.5.Заседания Совета проводятся не реже 3 раз в год. Совет считает </w:t>
      </w:r>
      <w:r>
        <w:rPr>
          <w:rFonts w:eastAsia="Times New Roman"/>
          <w:sz w:val="24"/>
          <w:szCs w:val="24"/>
        </w:rPr>
        <w:t>полномочным принимать решения при наличии на заседании не менее 2/3 его членов. Каждый член Совета имеет один голос, решения Совета принимаются простым большинством голосов. Председатель имеет право решающего голоса при равенстве голосов в Совете Образоват</w:t>
      </w:r>
      <w:r>
        <w:rPr>
          <w:rFonts w:eastAsia="Times New Roman"/>
          <w:sz w:val="24"/>
          <w:szCs w:val="24"/>
        </w:rPr>
        <w:t>ельного учреждения.</w:t>
      </w:r>
    </w:p>
    <w:p w:rsidR="00335CAD" w:rsidRDefault="00335CAD">
      <w:pPr>
        <w:spacing w:line="18" w:lineRule="exact"/>
        <w:rPr>
          <w:sz w:val="20"/>
          <w:szCs w:val="20"/>
        </w:rPr>
      </w:pPr>
    </w:p>
    <w:p w:rsidR="00335CAD" w:rsidRDefault="00A4506C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В пределах своей компетенции Совет принимает решения, которые оформляются протоколом и, после утверждения директором ОУ являются обязательными для всех участников образовательного процесса. Решения Совета ОУ не могут противоречить</w:t>
      </w:r>
      <w:r>
        <w:rPr>
          <w:rFonts w:eastAsia="Times New Roman"/>
          <w:sz w:val="24"/>
          <w:szCs w:val="24"/>
        </w:rPr>
        <w:t xml:space="preserve"> Уставу ОУ, действующим нормативным актам РФ и</w:t>
      </w:r>
      <w:r w:rsidR="0026464C">
        <w:rPr>
          <w:rFonts w:eastAsia="Times New Roman"/>
          <w:sz w:val="24"/>
          <w:szCs w:val="24"/>
        </w:rPr>
        <w:t xml:space="preserve"> Республики Дагестан</w:t>
      </w:r>
      <w:r>
        <w:rPr>
          <w:rFonts w:eastAsia="Times New Roman"/>
          <w:sz w:val="24"/>
          <w:szCs w:val="24"/>
        </w:rPr>
        <w:t>.</w:t>
      </w:r>
    </w:p>
    <w:p w:rsidR="00335CAD" w:rsidRDefault="00335CAD">
      <w:pPr>
        <w:spacing w:line="282" w:lineRule="exact"/>
        <w:rPr>
          <w:sz w:val="20"/>
          <w:szCs w:val="20"/>
        </w:rPr>
      </w:pPr>
    </w:p>
    <w:p w:rsidR="00335CAD" w:rsidRDefault="00A4506C">
      <w:pPr>
        <w:ind w:left="156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 . Ответственность Управляющего Совета</w:t>
      </w:r>
    </w:p>
    <w:p w:rsidR="0026464C" w:rsidRDefault="0026464C">
      <w:pPr>
        <w:ind w:left="1560"/>
        <w:jc w:val="center"/>
        <w:rPr>
          <w:sz w:val="20"/>
          <w:szCs w:val="20"/>
        </w:rPr>
      </w:pPr>
    </w:p>
    <w:p w:rsidR="00335CAD" w:rsidRDefault="00335CAD">
      <w:pPr>
        <w:spacing w:line="7" w:lineRule="exact"/>
        <w:rPr>
          <w:sz w:val="20"/>
          <w:szCs w:val="20"/>
        </w:rPr>
      </w:pPr>
    </w:p>
    <w:p w:rsidR="00335CAD" w:rsidRDefault="00A4506C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Совет несет ответственность в соответствии с действующим законодательством и Уставом Образовательного учреждения.</w:t>
      </w:r>
    </w:p>
    <w:p w:rsidR="00335CAD" w:rsidRDefault="00335CAD">
      <w:pPr>
        <w:spacing w:line="282" w:lineRule="exact"/>
        <w:rPr>
          <w:sz w:val="20"/>
          <w:szCs w:val="20"/>
        </w:rPr>
      </w:pPr>
    </w:p>
    <w:p w:rsidR="00335CAD" w:rsidRDefault="00A4506C">
      <w:pPr>
        <w:numPr>
          <w:ilvl w:val="0"/>
          <w:numId w:val="5"/>
        </w:numPr>
        <w:tabs>
          <w:tab w:val="left" w:pos="3840"/>
        </w:tabs>
        <w:ind w:left="384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26464C" w:rsidRDefault="0026464C" w:rsidP="0026464C">
      <w:pPr>
        <w:tabs>
          <w:tab w:val="left" w:pos="3840"/>
        </w:tabs>
        <w:ind w:left="3840"/>
        <w:rPr>
          <w:rFonts w:eastAsia="Times New Roman"/>
          <w:b/>
          <w:bCs/>
          <w:sz w:val="24"/>
          <w:szCs w:val="24"/>
        </w:rPr>
      </w:pPr>
    </w:p>
    <w:p w:rsidR="00335CAD" w:rsidRDefault="00335CAD">
      <w:pPr>
        <w:spacing w:line="7" w:lineRule="exact"/>
        <w:rPr>
          <w:sz w:val="20"/>
          <w:szCs w:val="20"/>
        </w:rPr>
      </w:pPr>
    </w:p>
    <w:p w:rsidR="00335CAD" w:rsidRDefault="00A4506C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Изменения и дополнения в настоящее Положение, а также его новая редакция принимаются решением Общего собрания работников Образовательного учреждения после утверждения проекта изменений и дополнений Советом Образовательного учреждения и утверждаются пр</w:t>
      </w:r>
      <w:r>
        <w:rPr>
          <w:rFonts w:eastAsia="Times New Roman"/>
          <w:sz w:val="24"/>
          <w:szCs w:val="24"/>
        </w:rPr>
        <w:t>иказом директора Образовательного учреждения.</w:t>
      </w:r>
    </w:p>
    <w:sectPr w:rsidR="00335CAD" w:rsidSect="00485B57">
      <w:pgSz w:w="11900" w:h="16838"/>
      <w:pgMar w:top="1135" w:right="846" w:bottom="1440" w:left="993" w:header="0" w:footer="0" w:gutter="0"/>
      <w:cols w:space="720" w:equalWidth="0">
        <w:col w:w="100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6FC077A0"/>
    <w:lvl w:ilvl="0" w:tplc="D53E6884">
      <w:start w:val="3"/>
      <w:numFmt w:val="decimal"/>
      <w:lvlText w:val="%1."/>
      <w:lvlJc w:val="left"/>
    </w:lvl>
    <w:lvl w:ilvl="1" w:tplc="0EB45454">
      <w:numFmt w:val="decimal"/>
      <w:lvlText w:val=""/>
      <w:lvlJc w:val="left"/>
    </w:lvl>
    <w:lvl w:ilvl="2" w:tplc="A6D0FD0A">
      <w:numFmt w:val="decimal"/>
      <w:lvlText w:val=""/>
      <w:lvlJc w:val="left"/>
    </w:lvl>
    <w:lvl w:ilvl="3" w:tplc="18C8025A">
      <w:numFmt w:val="decimal"/>
      <w:lvlText w:val=""/>
      <w:lvlJc w:val="left"/>
    </w:lvl>
    <w:lvl w:ilvl="4" w:tplc="AF667D7C">
      <w:numFmt w:val="decimal"/>
      <w:lvlText w:val=""/>
      <w:lvlJc w:val="left"/>
    </w:lvl>
    <w:lvl w:ilvl="5" w:tplc="913AE7CC">
      <w:numFmt w:val="decimal"/>
      <w:lvlText w:val=""/>
      <w:lvlJc w:val="left"/>
    </w:lvl>
    <w:lvl w:ilvl="6" w:tplc="FDE25D6A">
      <w:numFmt w:val="decimal"/>
      <w:lvlText w:val=""/>
      <w:lvlJc w:val="left"/>
    </w:lvl>
    <w:lvl w:ilvl="7" w:tplc="258CC4AC">
      <w:numFmt w:val="decimal"/>
      <w:lvlText w:val=""/>
      <w:lvlJc w:val="left"/>
    </w:lvl>
    <w:lvl w:ilvl="8" w:tplc="832E1436">
      <w:numFmt w:val="decimal"/>
      <w:lvlText w:val=""/>
      <w:lvlJc w:val="left"/>
    </w:lvl>
  </w:abstractNum>
  <w:abstractNum w:abstractNumId="1">
    <w:nsid w:val="00005F90"/>
    <w:multiLevelType w:val="hybridMultilevel"/>
    <w:tmpl w:val="A95260D8"/>
    <w:lvl w:ilvl="0" w:tplc="DBCE226C">
      <w:start w:val="1"/>
      <w:numFmt w:val="bullet"/>
      <w:lvlText w:val=""/>
      <w:lvlJc w:val="left"/>
    </w:lvl>
    <w:lvl w:ilvl="1" w:tplc="12FCB2FE">
      <w:start w:val="2"/>
      <w:numFmt w:val="decimal"/>
      <w:lvlText w:val="%2."/>
      <w:lvlJc w:val="left"/>
    </w:lvl>
    <w:lvl w:ilvl="2" w:tplc="68808CCA">
      <w:numFmt w:val="decimal"/>
      <w:lvlText w:val=""/>
      <w:lvlJc w:val="left"/>
    </w:lvl>
    <w:lvl w:ilvl="3" w:tplc="CE02AE88">
      <w:numFmt w:val="decimal"/>
      <w:lvlText w:val=""/>
      <w:lvlJc w:val="left"/>
    </w:lvl>
    <w:lvl w:ilvl="4" w:tplc="35D6AD12">
      <w:numFmt w:val="decimal"/>
      <w:lvlText w:val=""/>
      <w:lvlJc w:val="left"/>
    </w:lvl>
    <w:lvl w:ilvl="5" w:tplc="29B2112A">
      <w:numFmt w:val="decimal"/>
      <w:lvlText w:val=""/>
      <w:lvlJc w:val="left"/>
    </w:lvl>
    <w:lvl w:ilvl="6" w:tplc="E286DEA0">
      <w:numFmt w:val="decimal"/>
      <w:lvlText w:val=""/>
      <w:lvlJc w:val="left"/>
    </w:lvl>
    <w:lvl w:ilvl="7" w:tplc="41B67516">
      <w:numFmt w:val="decimal"/>
      <w:lvlText w:val=""/>
      <w:lvlJc w:val="left"/>
    </w:lvl>
    <w:lvl w:ilvl="8" w:tplc="40B035CE">
      <w:numFmt w:val="decimal"/>
      <w:lvlText w:val=""/>
      <w:lvlJc w:val="left"/>
    </w:lvl>
  </w:abstractNum>
  <w:abstractNum w:abstractNumId="2">
    <w:nsid w:val="00006952"/>
    <w:multiLevelType w:val="hybridMultilevel"/>
    <w:tmpl w:val="470646A2"/>
    <w:lvl w:ilvl="0" w:tplc="09DC9AE4">
      <w:start w:val="1"/>
      <w:numFmt w:val="decimal"/>
      <w:lvlText w:val="%1."/>
      <w:lvlJc w:val="left"/>
    </w:lvl>
    <w:lvl w:ilvl="1" w:tplc="AD563B38">
      <w:numFmt w:val="decimal"/>
      <w:lvlText w:val=""/>
      <w:lvlJc w:val="left"/>
    </w:lvl>
    <w:lvl w:ilvl="2" w:tplc="56986E90">
      <w:numFmt w:val="decimal"/>
      <w:lvlText w:val=""/>
      <w:lvlJc w:val="left"/>
    </w:lvl>
    <w:lvl w:ilvl="3" w:tplc="20CC7CA4">
      <w:numFmt w:val="decimal"/>
      <w:lvlText w:val=""/>
      <w:lvlJc w:val="left"/>
    </w:lvl>
    <w:lvl w:ilvl="4" w:tplc="3956E2EA">
      <w:numFmt w:val="decimal"/>
      <w:lvlText w:val=""/>
      <w:lvlJc w:val="left"/>
    </w:lvl>
    <w:lvl w:ilvl="5" w:tplc="EF529F12">
      <w:numFmt w:val="decimal"/>
      <w:lvlText w:val=""/>
      <w:lvlJc w:val="left"/>
    </w:lvl>
    <w:lvl w:ilvl="6" w:tplc="ED5A4E90">
      <w:numFmt w:val="decimal"/>
      <w:lvlText w:val=""/>
      <w:lvlJc w:val="left"/>
    </w:lvl>
    <w:lvl w:ilvl="7" w:tplc="4C7EF038">
      <w:numFmt w:val="decimal"/>
      <w:lvlText w:val=""/>
      <w:lvlJc w:val="left"/>
    </w:lvl>
    <w:lvl w:ilvl="8" w:tplc="25B867BA">
      <w:numFmt w:val="decimal"/>
      <w:lvlText w:val=""/>
      <w:lvlJc w:val="left"/>
    </w:lvl>
  </w:abstractNum>
  <w:abstractNum w:abstractNumId="3">
    <w:nsid w:val="00006DF1"/>
    <w:multiLevelType w:val="hybridMultilevel"/>
    <w:tmpl w:val="B276CF6C"/>
    <w:lvl w:ilvl="0" w:tplc="0CAEB186">
      <w:start w:val="5"/>
      <w:numFmt w:val="decimal"/>
      <w:lvlText w:val="%1."/>
      <w:lvlJc w:val="left"/>
    </w:lvl>
    <w:lvl w:ilvl="1" w:tplc="0FE897F2">
      <w:numFmt w:val="decimal"/>
      <w:lvlText w:val=""/>
      <w:lvlJc w:val="left"/>
    </w:lvl>
    <w:lvl w:ilvl="2" w:tplc="B502ABD8">
      <w:numFmt w:val="decimal"/>
      <w:lvlText w:val=""/>
      <w:lvlJc w:val="left"/>
    </w:lvl>
    <w:lvl w:ilvl="3" w:tplc="110C548A">
      <w:numFmt w:val="decimal"/>
      <w:lvlText w:val=""/>
      <w:lvlJc w:val="left"/>
    </w:lvl>
    <w:lvl w:ilvl="4" w:tplc="C7B88840">
      <w:numFmt w:val="decimal"/>
      <w:lvlText w:val=""/>
      <w:lvlJc w:val="left"/>
    </w:lvl>
    <w:lvl w:ilvl="5" w:tplc="65D05FCA">
      <w:numFmt w:val="decimal"/>
      <w:lvlText w:val=""/>
      <w:lvlJc w:val="left"/>
    </w:lvl>
    <w:lvl w:ilvl="6" w:tplc="4D6A5974">
      <w:numFmt w:val="decimal"/>
      <w:lvlText w:val=""/>
      <w:lvlJc w:val="left"/>
    </w:lvl>
    <w:lvl w:ilvl="7" w:tplc="14D4598A">
      <w:numFmt w:val="decimal"/>
      <w:lvlText w:val=""/>
      <w:lvlJc w:val="left"/>
    </w:lvl>
    <w:lvl w:ilvl="8" w:tplc="57EEDA00">
      <w:numFmt w:val="decimal"/>
      <w:lvlText w:val=""/>
      <w:lvlJc w:val="left"/>
    </w:lvl>
  </w:abstractNum>
  <w:abstractNum w:abstractNumId="4">
    <w:nsid w:val="000072AE"/>
    <w:multiLevelType w:val="hybridMultilevel"/>
    <w:tmpl w:val="6E2622FA"/>
    <w:lvl w:ilvl="0" w:tplc="1624DBFC">
      <w:start w:val="1"/>
      <w:numFmt w:val="bullet"/>
      <w:lvlText w:val="в"/>
      <w:lvlJc w:val="left"/>
    </w:lvl>
    <w:lvl w:ilvl="1" w:tplc="DEA634A2">
      <w:numFmt w:val="decimal"/>
      <w:lvlText w:val=""/>
      <w:lvlJc w:val="left"/>
    </w:lvl>
    <w:lvl w:ilvl="2" w:tplc="B9568A68">
      <w:numFmt w:val="decimal"/>
      <w:lvlText w:val=""/>
      <w:lvlJc w:val="left"/>
    </w:lvl>
    <w:lvl w:ilvl="3" w:tplc="407A059A">
      <w:numFmt w:val="decimal"/>
      <w:lvlText w:val=""/>
      <w:lvlJc w:val="left"/>
    </w:lvl>
    <w:lvl w:ilvl="4" w:tplc="4468A752">
      <w:numFmt w:val="decimal"/>
      <w:lvlText w:val=""/>
      <w:lvlJc w:val="left"/>
    </w:lvl>
    <w:lvl w:ilvl="5" w:tplc="68C23F80">
      <w:numFmt w:val="decimal"/>
      <w:lvlText w:val=""/>
      <w:lvlJc w:val="left"/>
    </w:lvl>
    <w:lvl w:ilvl="6" w:tplc="5CBABFC8">
      <w:numFmt w:val="decimal"/>
      <w:lvlText w:val=""/>
      <w:lvlJc w:val="left"/>
    </w:lvl>
    <w:lvl w:ilvl="7" w:tplc="17F45602">
      <w:numFmt w:val="decimal"/>
      <w:lvlText w:val=""/>
      <w:lvlJc w:val="left"/>
    </w:lvl>
    <w:lvl w:ilvl="8" w:tplc="DEC84A2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5CAD"/>
    <w:rsid w:val="0026464C"/>
    <w:rsid w:val="00335CAD"/>
    <w:rsid w:val="00485B57"/>
    <w:rsid w:val="004D7491"/>
    <w:rsid w:val="00A4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cp:lastPrinted>2022-04-06T13:49:00Z</cp:lastPrinted>
  <dcterms:created xsi:type="dcterms:W3CDTF">2022-04-06T15:20:00Z</dcterms:created>
  <dcterms:modified xsi:type="dcterms:W3CDTF">2022-04-06T13:53:00Z</dcterms:modified>
</cp:coreProperties>
</file>