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5" w:rsidRPr="004C21B5" w:rsidRDefault="0032391E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867219" cy="9439275"/>
            <wp:effectExtent l="0" t="0" r="0" b="0"/>
            <wp:docPr id="1" name="Рисунок 1" descr="C:\Users\Аида\Pictures\2022-04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ида\Pictures\2022-04-1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266" cy="94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C21B5"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>1.5. Мероприятия по реализации целей и задач внутреннего мониторинга планируются и осуществляются на основе проблемного анализа образовательного процесса Учреждения и Программы мониторинга качества образования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1.5.</w:t>
      </w:r>
      <w:r w:rsidRPr="004C21B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 Объектами оценки качества образования 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являются:</w:t>
      </w:r>
    </w:p>
    <w:p w:rsidR="004C21B5" w:rsidRPr="004C21B5" w:rsidRDefault="004C21B5" w:rsidP="004C21B5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учебные и </w:t>
      </w:r>
      <w:proofErr w:type="spellStart"/>
      <w:r w:rsidRPr="004C21B5">
        <w:rPr>
          <w:rFonts w:eastAsia="TimesNewRomanPSMT"/>
          <w:lang w:eastAsia="en-US"/>
        </w:rPr>
        <w:t>внеучебные</w:t>
      </w:r>
      <w:proofErr w:type="spellEnd"/>
      <w:r w:rsidRPr="004C21B5">
        <w:rPr>
          <w:rFonts w:eastAsia="TimesNewRomanPSMT"/>
          <w:lang w:eastAsia="en-US"/>
        </w:rPr>
        <w:t xml:space="preserve"> достижения учащихся;</w:t>
      </w:r>
    </w:p>
    <w:p w:rsidR="004C21B5" w:rsidRPr="004C21B5" w:rsidRDefault="004C21B5" w:rsidP="004C21B5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продуктивность, профессионализм и квалификация педагогических работников.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1.6. </w:t>
      </w:r>
      <w:r w:rsidRPr="004C21B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Предмет оценки качества образования: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качество образовательных результатов (степень соответствия результатов освоения </w:t>
      </w:r>
      <w:proofErr w:type="gramStart"/>
      <w:r w:rsidRPr="004C21B5">
        <w:rPr>
          <w:rFonts w:eastAsia="TimesNewRomanPSMT"/>
          <w:lang w:eastAsia="en-US"/>
        </w:rPr>
        <w:t>обучающимися</w:t>
      </w:r>
      <w:proofErr w:type="gramEnd"/>
      <w:r w:rsidRPr="004C21B5">
        <w:rPr>
          <w:rFonts w:eastAsia="TimesNewRomanPSMT"/>
          <w:lang w:eastAsia="en-US"/>
        </w:rPr>
        <w:t xml:space="preserve"> образовательных программ государственным стандартам);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основных и дополнительных образовательных программ, принятых и реализуемых в Учреждении, условия их реализации;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эффективность управления качеством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1.7. В качестве источников данных для оценки качества образования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используются: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образовательная статистика;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промежуточная и итоговая аттестация;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социологические опросы;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отчеты работников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1.8. 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2. Цели и задачи системы внутреннего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2.1. </w:t>
      </w: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 xml:space="preserve">Целью 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мониторинга является сбор, обобщение, анализ информации о состоянии системы образования в Учреждении и основных показателях ее функционирования для определения тенденций и качества развития образования, принятия обоснованных управленческих решений по достижению качественного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2.2. Для достижения поставленной цели решаются следующие </w:t>
      </w: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задачи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формирование механизма единой системы сбора, обработки и хранения информации о состоянии качества образования в Учреждении;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координация деятельности всех участников мониторинга;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</w:r>
      <w:r w:rsidRPr="004C21B5">
        <w:rPr>
          <w:rFonts w:eastAsia="TimesNewRomanPSMT"/>
          <w:i/>
          <w:iCs/>
          <w:lang w:eastAsia="en-US"/>
        </w:rPr>
        <w:t xml:space="preserve">входного, промежуточного, итогового </w:t>
      </w:r>
      <w:r w:rsidRPr="004C21B5">
        <w:rPr>
          <w:rFonts w:eastAsia="TimesNewRomanPSMT"/>
          <w:lang w:eastAsia="en-US"/>
        </w:rPr>
        <w:t>мониторинга;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своевременное выявление пробелов в изученных темах и составление планов их коррекции;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выявление действующих на качество образования факторов, принятие мер по устранению отрицательных последствий;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lastRenderedPageBreak/>
        <w:t>построение рейтинговых внутриучрежденческих показателей качества образования (по ступеням обучения, по классам, по предметам, по учащимся внутри классов внутри каждой ступени).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использование полученных показателей для проектирования и реализации вариативных образовательных маршрутов учащихся, выявления одаренных детей;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использование полученных результатов для определения качества работы педагогов при распределении стимулирующей части оплаты труда.</w:t>
      </w: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3. Объекты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3.1.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Образовательная среда:</w:t>
      </w:r>
    </w:p>
    <w:p w:rsidR="004C21B5" w:rsidRPr="004C21B5" w:rsidRDefault="004C21B5" w:rsidP="004C21B5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контингент обучающихся и воспитанников</w:t>
      </w:r>
    </w:p>
    <w:p w:rsidR="004C21B5" w:rsidRPr="004C21B5" w:rsidRDefault="004C21B5" w:rsidP="004C21B5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кадровое (педагогическое) обеспечение воспитательно-образовательного процесса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3.2.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Обучающийся: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степень адаптации к обучению обучающихся 1-х, 5-х, 10-х классов;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уровень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 xml:space="preserve">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 xml:space="preserve"> (по всем предметам);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подготовки выпускников и уровень реализуемых образовательных программ;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уровень </w:t>
      </w:r>
      <w:proofErr w:type="spellStart"/>
      <w:r w:rsidRPr="004C21B5">
        <w:rPr>
          <w:rFonts w:eastAsia="TimesNewRomanPSMT"/>
          <w:lang w:eastAsia="en-US"/>
        </w:rPr>
        <w:t>сформированности</w:t>
      </w:r>
      <w:proofErr w:type="spellEnd"/>
      <w:r w:rsidRPr="004C21B5">
        <w:rPr>
          <w:rFonts w:eastAsia="TimesNewRomanPSMT"/>
          <w:lang w:eastAsia="en-US"/>
        </w:rPr>
        <w:t xml:space="preserve"> качества </w:t>
      </w:r>
      <w:proofErr w:type="spellStart"/>
      <w:r w:rsidRPr="004C21B5">
        <w:rPr>
          <w:rFonts w:eastAsia="TimesNewRomanPSMT"/>
          <w:lang w:eastAsia="en-US"/>
        </w:rPr>
        <w:t>общеучебных</w:t>
      </w:r>
      <w:proofErr w:type="spellEnd"/>
      <w:r w:rsidRPr="004C21B5">
        <w:rPr>
          <w:rFonts w:eastAsia="TimesNewRomanPSMT"/>
          <w:lang w:eastAsia="en-US"/>
        </w:rPr>
        <w:t xml:space="preserve"> умений и навыков;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работы с одарёнными детьми;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степень удовлетворённости обучающихся и их родителей образовательным процессом в Учреждении;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состояние здоровья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3.3.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Педагогические работники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профессиональной компетентности;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и результативность педагогической работы;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инновационной деятельности;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 педагогических затруднений;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самообразовательная деятельность.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3.4.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Образовательный процесс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анализ входного, промежуточного и итогового </w:t>
      </w:r>
      <w:proofErr w:type="gramStart"/>
      <w:r w:rsidRPr="004C21B5">
        <w:rPr>
          <w:rFonts w:eastAsia="TimesNewRomanPSMT"/>
          <w:lang w:eastAsia="en-US"/>
        </w:rPr>
        <w:t>контроля за</w:t>
      </w:r>
      <w:proofErr w:type="gramEnd"/>
      <w:r w:rsidRPr="004C21B5">
        <w:rPr>
          <w:rFonts w:eastAsia="TimesNewRomanPSMT"/>
          <w:lang w:eastAsia="en-US"/>
        </w:rPr>
        <w:t xml:space="preserve"> уровнем учебных достижений обучающихся;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организация питания;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выполнение режимных моментов.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3.5.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Социально-психологическое сопровождение учебно-воспитательного процесса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психологическая диагностика;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профилактическая работа;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коррекционная работа;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индивидуально –  дифференцированный подход к детям.</w:t>
      </w:r>
    </w:p>
    <w:p w:rsid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4. Организация и технология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4.1.Организационной основой осуществления процедуры внутреннего мониторинга является Программа мониторинга качества образования Учреждения, где определяются форма, 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>направления, сроки и порядок проведения мониторинга, ответственные исполнители. Программа мониторинга качества образования рассматривается на заседании Педагогического совета Учреждения в начале учебного года, утверждается приказом директора и обязательна для исполнения работниками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4.2. Виды мониторинга:</w:t>
      </w:r>
    </w:p>
    <w:p w:rsidR="004C21B5" w:rsidRPr="004C21B5" w:rsidRDefault="004C21B5" w:rsidP="004C21B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по этапам обучения: </w:t>
      </w:r>
      <w:proofErr w:type="gramStart"/>
      <w:r w:rsidRPr="004C21B5">
        <w:rPr>
          <w:rFonts w:eastAsia="TimesNewRomanPSMT"/>
          <w:lang w:eastAsia="en-US"/>
        </w:rPr>
        <w:t>входной</w:t>
      </w:r>
      <w:proofErr w:type="gramEnd"/>
      <w:r w:rsidRPr="004C21B5">
        <w:rPr>
          <w:rFonts w:eastAsia="TimesNewRomanPSMT"/>
          <w:lang w:eastAsia="en-US"/>
        </w:rPr>
        <w:t>, промежуточный, итоговый;</w:t>
      </w:r>
    </w:p>
    <w:p w:rsidR="004C21B5" w:rsidRPr="004C21B5" w:rsidRDefault="004C21B5" w:rsidP="004C21B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по частоте процедур: </w:t>
      </w:r>
      <w:proofErr w:type="gramStart"/>
      <w:r w:rsidRPr="004C21B5">
        <w:rPr>
          <w:rFonts w:eastAsia="TimesNewRomanPSMT"/>
          <w:lang w:eastAsia="en-US"/>
        </w:rPr>
        <w:t>разовый</w:t>
      </w:r>
      <w:proofErr w:type="gramEnd"/>
      <w:r w:rsidRPr="004C21B5">
        <w:rPr>
          <w:rFonts w:eastAsia="TimesNewRomanPSMT"/>
          <w:lang w:eastAsia="en-US"/>
        </w:rPr>
        <w:t xml:space="preserve"> периодический, систематический.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4.3. Для проведения мониторинга назначаются ответственные, состав которых утверждается приказом директора Учреждения. В состав группы мониторинга входят: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заместитель директора по учебно-воспитательной работе;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руководители методических объединений;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классные руководители;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учителя;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психолог;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социальный педагог;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медицинский работник.</w:t>
      </w:r>
    </w:p>
    <w:p w:rsidR="004C21B5" w:rsidRPr="004C21B5" w:rsidRDefault="004C21B5" w:rsidP="004C21B5">
      <w:pPr>
        <w:pStyle w:val="a3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4.4. К основным направлениям системы мониторинга качества образования в Учреждении относятся: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качества образования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уровня социализации личности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интересов учащихся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образовательных потребностей учащихся, родителей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уровня профессионализма педагогических кадров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>Мониторинг состояния здоровья учащихся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4.6. Реализация мониторинга предполагает последовательность следующих действий: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определение и обоснование объекта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сбор данных, используемых для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обработка полученных данных в ходе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 и интерпретация полученных данных в ходе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подготовка документов по итогам анализа полученных данных;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распространение результатов мониторинга среди пользователей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структурирование баз данных, обеспечивающих хранение и оперативное использование информации.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4.7. Общеметодологическими требованиями к инструментарию мониторинга являются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валидность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надежность, удобство использования, доступность для различных уровней управления и общественности,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стандартизированность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апробированность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В 9, 11 классах в качестве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КИМов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могут использоваться демоверсии текущего года, подготовленные Федеральным государственным научным учреждением </w:t>
      </w:r>
      <w:r w:rsidRPr="004C21B5">
        <w:rPr>
          <w:rFonts w:ascii="Cambria Math" w:eastAsia="TimesNewRomanPSMT" w:hAnsi="Cambria Math" w:cs="Times New Roman"/>
          <w:sz w:val="24"/>
          <w:szCs w:val="24"/>
          <w:lang w:eastAsia="en-US"/>
        </w:rPr>
        <w:t>≪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ФИПИ</w:t>
      </w:r>
      <w:r w:rsidRPr="004C21B5">
        <w:rPr>
          <w:rFonts w:ascii="Cambria Math" w:eastAsia="TimesNewRomanPSMT" w:hAnsi="Cambria Math" w:cs="Times New Roman"/>
          <w:sz w:val="24"/>
          <w:szCs w:val="24"/>
          <w:lang w:eastAsia="en-US"/>
        </w:rPr>
        <w:t>≫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Контрольно-измерительные материалы должны составляться на основе требований к программному материалу, включать спецификацию, кодификатор проверяемых элементов содержания и требований к уровню подготовки обучающихся.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>4.8. Материалы для мониторинговых исследований разрабатываются и утверждаются  методическим объединением учителей и согласовываются с  заместителем директора по УВР 4.9.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4.10. </w:t>
      </w:r>
      <w:proofErr w:type="gram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4.11. При оценке качества образования в Учреждении основными методами установления фактических значений показателей являются экспертиза и измерение.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 Экспертиза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– всестороннее изучение состояния образовательных процессов, условий и результатов образовательной деятельности. 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Измерение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– оценка уровня образовательных достижений с помощью контрольных измерительных материалов (тестов, контрольных работ, анкет и др.), имеющих стандартизированную форму и содержание которых соответствует реализуемым в Учреждении образовательным программам,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ФГОСам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4.12. Статистические данные должны быть сопоставимы:</w:t>
      </w:r>
    </w:p>
    <w:p w:rsidR="004C21B5" w:rsidRPr="004C21B5" w:rsidRDefault="004C21B5" w:rsidP="004C21B5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между собой (больше/меньше – лучше/хуже);</w:t>
      </w:r>
    </w:p>
    <w:p w:rsidR="004C21B5" w:rsidRPr="004C21B5" w:rsidRDefault="004C21B5" w:rsidP="004C21B5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 образовательным стандартами (</w:t>
      </w:r>
      <w:proofErr w:type="gramStart"/>
      <w:r w:rsidRPr="004C21B5">
        <w:rPr>
          <w:rFonts w:eastAsia="TimesNewRomanPSMT"/>
          <w:lang w:eastAsia="en-US"/>
        </w:rPr>
        <w:t>соответствует</w:t>
      </w:r>
      <w:proofErr w:type="gramEnd"/>
      <w:r w:rsidRPr="004C21B5">
        <w:rPr>
          <w:rFonts w:eastAsia="TimesNewRomanPSMT"/>
          <w:lang w:eastAsia="en-US"/>
        </w:rPr>
        <w:t xml:space="preserve"> /не соответствует).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Оценка строится на средних величинах при соблюдении динамики показателей.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Система оценки с использованием суммарных итоговых баллов позволяет построить линейный рейтинг педагогов, классов, что дает представление о месте относительно других, и позволяет оценить реальное состояние как отдельного педагога (или ученика), так системы Учреждения в целом;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 возрастными особенностями.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4.13.Оценка качества образования осуществляется посредством: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системы </w:t>
      </w:r>
      <w:proofErr w:type="spellStart"/>
      <w:r w:rsidRPr="004C21B5">
        <w:rPr>
          <w:rFonts w:eastAsia="TimesNewRomanPSMT"/>
          <w:lang w:eastAsia="en-US"/>
        </w:rPr>
        <w:t>внутришкольного</w:t>
      </w:r>
      <w:proofErr w:type="spellEnd"/>
      <w:r w:rsidRPr="004C21B5">
        <w:rPr>
          <w:rFonts w:eastAsia="TimesNewRomanPSMT"/>
          <w:lang w:eastAsia="en-US"/>
        </w:rPr>
        <w:t xml:space="preserve"> контроля;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общественной экспертизы качества образования;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государственной (итоговой) аттестации выпускников;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мониторинга качества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4.14. В качестве источников данных для оценки качества образования используются: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образовательная статистика;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промежуточная и итоговая аттестация;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социологические опросы;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отчёты работников школы;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посещение уроков и внеклассных мероприятий.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4.15. Итоги мониторинга оформляются в схемах, графиках, таблицах, диаграммах, отражаются в справочно – аналитических материалах, содержащих констатирующую часть, выводы и конкретные, реально выполнимые рекомендации.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>4.16. Мониторинговые исследования могут обсуждаться на заседаниях педагогического совета, совещаниях при директоре, оперативных совещаниях, заседаниях методических объединений.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4.17. По результатам мониторинговых исследований разрабатываются рекомендации, принимаются управленческие решения, издаётся приказ (справка), осуществляется планирование и прогнозирование развития Учреждения.</w:t>
      </w:r>
    </w:p>
    <w:p w:rsid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5. Распределение функциональных обязанностей участников мониторинговых исследований.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5.1. Группа мониторинга: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участвует в разработке методики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 разработке системы показателей, характеризующих состояние и динамику развития Учреждения;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проводит 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анализирует результаты мониторинга;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ведет учет результатов мониторинга;</w:t>
      </w:r>
    </w:p>
    <w:p w:rsidR="004C21B5" w:rsidRPr="004C21B5" w:rsidRDefault="004C21B5" w:rsidP="004C21B5">
      <w:pPr>
        <w:pStyle w:val="a4"/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вырабатывает рекомендации по устранению отмеченных недостатков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5.2. Заместители директора: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устанавливают и утверждают порядок, периодичность проведения мониторинговых исследований;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определяют пути дальнейшего развития Учреждения;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обеспечивают на основе образовательной программы проведение в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организуют систему мониторинга качества образования в Учреждении, осуществляют сбор, обработку, хранение и представление информации о состоянии и динамике развития качества; анализируют результаты оценки качества образования на уровне Учреждения;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организуют изучение информационных </w:t>
      </w:r>
      <w:proofErr w:type="gramStart"/>
      <w:r w:rsidRPr="004C21B5">
        <w:rPr>
          <w:rFonts w:eastAsia="TimesNewRomanPSMT"/>
          <w:lang w:eastAsia="en-US"/>
        </w:rPr>
        <w:t>запросов основных пользователей системы оценки качества образования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обеспечивают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формируют информационно – аналитические материалы по результатам оценки качества образования (анализ работы Учреждения за учебный год, публичный доклад директора);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принимают управленческие решения по развитию качества образования на основе анализа результатов.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5.3. Руководители методических объединений: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участвуют в разработке методики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участвуют в разработке системы показателей, характеризующих состояние и динамику развития школы;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участвуют в разработке </w:t>
      </w:r>
      <w:proofErr w:type="gramStart"/>
      <w:r w:rsidRPr="004C21B5">
        <w:rPr>
          <w:rFonts w:eastAsia="TimesNewRomanPSMT"/>
          <w:lang w:eastAsia="en-US"/>
        </w:rPr>
        <w:t>критериев оценки результативности профессиональной деятельности педагогов школы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содействуют проведению подготовки работников школы и общественных экспертов по осуществлению контрольно – оценочных процедур;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проводят экспертизу организации, содержания и результатов </w:t>
      </w:r>
      <w:proofErr w:type="gramStart"/>
      <w:r w:rsidRPr="004C21B5">
        <w:rPr>
          <w:rFonts w:eastAsia="TimesNewRomanPSMT"/>
          <w:lang w:eastAsia="en-US"/>
        </w:rPr>
        <w:t>аттестации</w:t>
      </w:r>
      <w:proofErr w:type="gramEnd"/>
      <w:r w:rsidRPr="004C21B5">
        <w:rPr>
          <w:rFonts w:eastAsia="TimesNewRomanPSMT"/>
          <w:lang w:eastAsia="en-US"/>
        </w:rPr>
        <w:t xml:space="preserve"> обучающихся и формируют предложения по их совершенствованию;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lastRenderedPageBreak/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5.4. Классные руководители: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проводят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всеобучем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доводят итоги до сведения родителей;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анализируют динамику развития личности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разрабатывают и предлагают обучающимся, родителям рекомендации по самооценке результатов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5.5. Учителя- предметники: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намечают пути повышения степени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 xml:space="preserve">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5.6. Психолог: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осуществляет диагностику психологических факторов процесса обучения;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организует проведение психологического мониторинга;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проводит социометрические исследования; 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разрабатывает и предлагает обучающимся, родителям  рекомендации по преодолению трудностей в образовательном процессе.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5.7. Социальный педагог: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всеобучем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диагностику структуры свободного времени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разрабатывает мероприятия по профилактике отсева учащихся, профилактике зависимостей и детской преступности;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исследует динамику данных о трудоустройстве выпускников и продолжении образования;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содействует организации горячего питания в школе, ведёт учёт и осуществляет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питанием детей льготной категории;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5.8.Медицинский работник: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принимает участие в обсуждении системы показателей, характеризующих состояние здоровья учащихся в школе;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мероприятия по контролю соблюдения санитарно – гигиенического режима в школе, охраны труда, здоровья и жизни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отслеживает и анализирует уровень заболеваемости обучающихся, педагогических и других работников школы;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оценивает состояние физкультурно -  оздоровительной работы;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диагностику состояния здоровья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предоставляет информацию в группу мониторинга.</w:t>
      </w:r>
    </w:p>
    <w:p w:rsid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</w:p>
    <w:p w:rsid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  <w:r w:rsidRPr="004C21B5">
        <w:rPr>
          <w:rFonts w:eastAsia="TimesNewRomanPSMT"/>
          <w:b/>
          <w:lang w:eastAsia="en-US"/>
        </w:rPr>
        <w:t xml:space="preserve">6. Критерии </w:t>
      </w:r>
      <w:proofErr w:type="gramStart"/>
      <w:r w:rsidRPr="004C21B5">
        <w:rPr>
          <w:rFonts w:eastAsia="TimesNewRomanPSMT"/>
          <w:b/>
          <w:lang w:eastAsia="en-US"/>
        </w:rPr>
        <w:t>измерения уровня достижений результатов деятельности школы</w:t>
      </w:r>
      <w:proofErr w:type="gramEnd"/>
      <w:r w:rsidRPr="004C21B5">
        <w:rPr>
          <w:rFonts w:eastAsia="TimesNewRomanPSMT"/>
          <w:b/>
          <w:lang w:eastAsia="en-US"/>
        </w:rPr>
        <w:t>.</w:t>
      </w:r>
    </w:p>
    <w:p w:rsidR="004C21B5" w:rsidRP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6.1.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6.2. Критерии представлены набором расчётных показателей, которые при необходимости могут корректироваться, источником расчёта являются данные статистики.</w:t>
      </w: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97"/>
        <w:tblW w:w="100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7562"/>
      </w:tblGrid>
      <w:tr w:rsidR="004C21B5" w:rsidRPr="004C21B5" w:rsidTr="004C21B5">
        <w:trPr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4C2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4C21B5" w:rsidRPr="004C21B5" w:rsidTr="004C21B5">
        <w:trPr>
          <w:trHeight w:val="27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государственному и социальному стандартам)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2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внутренняя оценка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обучающихся, которые учатся на «4» и «5»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5-х классов, подтвердивших (по сравнению с 4 классом) качество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 обучающихся,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конкурсах, олимпиадах, научно-практических конференциях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оставленных на второй год обучения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9 классов, получивших документ об образовании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9 классов, получивших документ об образовании особого образца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11 классов, получивших документ об образовании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11 классов, получивших документ об образовании особого образца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, продолживших обучение в 10 классе в своей школе </w:t>
            </w:r>
          </w:p>
        </w:tc>
      </w:tr>
      <w:tr w:rsidR="004C21B5" w:rsidRPr="004C21B5" w:rsidTr="00985D29">
        <w:trPr>
          <w:trHeight w:val="3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государственному и социальному стандартам)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2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внешняя оценка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выпускников средней школы (результаты ЕГЭ по предметам)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ЕГЭ (русский язык) по школе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ЕГЭ (математика)  по школе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успешно сдавших ЕГЭ по русскому языку (без "2")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успешно сдавших ЕГЭ по математике (без "2")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получивших на государственной (итоговой) аттестации в форме ЕГЭ 75 баллов и более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получивших на государственной (итоговой) аттестации в форме ЕГЭ 75 баллов и более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итоговой аттестации в 9 классах по новой форме по математике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9 классов, успешно сдавших экзамен по новой форме по русскому языку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9 классов, успешно сдавших экзамен по новой форме по математике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 10-х, 11-х классов, реализовавших свои  образовательные запросы в профильном обучении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поступивших в учреждения высшего профессионального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поступивших в учреждения среднего и начального  профессионального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обучающихся, участвующих в городских  предметных олимпиадах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обучающихся, победивших в городских предметных олимпиадах </w:t>
            </w:r>
            <w:proofErr w:type="gramEnd"/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обучающихся, принимавших участие в городских мероприятиях </w:t>
            </w:r>
            <w:proofErr w:type="gramEnd"/>
          </w:p>
        </w:tc>
      </w:tr>
      <w:tr w:rsidR="004C21B5" w:rsidRPr="004C21B5" w:rsidTr="004C21B5">
        <w:trPr>
          <w:trHeight w:val="566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организации образовательного процесса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Эффективность механизмов самооценки и внешней оценки деятельности путем анализа ежегодных публичных докладов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Программно-информационное обеспечение, наличие Интернета, эффективность его использования в учебном процессе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расчете на 1 компьютер, имеющий выход в Интернет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учебных кабинетов средствами, поддерживающими современные технологии обучения  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расчете на 1 компьютер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Оснащенность учебных кабинетов современным оборудованием, средствами обучения и мебелью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Обеспеченность методической и учебной литературой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Библиотечный учебный фонд в расчете на одного учащегося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Оценка состояния условий обучения нормативам и требованиям СанПиН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денежных средств, выделенных на укрепление материально-технической базы 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Оценка открытости школы для родителей и общественных организаций через анкетирование  родителей</w:t>
            </w:r>
          </w:p>
        </w:tc>
      </w:tr>
      <w:tr w:rsidR="004C21B5" w:rsidRPr="004C21B5" w:rsidTr="00985D29">
        <w:trPr>
          <w:trHeight w:val="3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4-х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 9-х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не имеющих ухудшения по заболеваниям опорно-двигательного аппарата (сколиоз) с момента поступления в школу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не имеющих снижения зрения (с момента поступления в школу)</w:t>
            </w: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>% учащихся, не болевших ОРЗ и гриппом за отчетный период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во время образовательного процесса</w:t>
            </w: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 5-х классов, успешно  адаптировавшихся к обучению в школе  2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10-х классов, успешно  адаптировавшихся к обучению в школе  3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1-х классов, успешно  адаптировавшихся к обучению в школе  1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, которые занимаются спортом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обучающихся,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занимаются в спортивных секциях</w:t>
            </w:r>
          </w:p>
        </w:tc>
      </w:tr>
      <w:tr w:rsidR="004C21B5" w:rsidRPr="004C21B5" w:rsidTr="004C21B5">
        <w:trPr>
          <w:trHeight w:val="801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1"/>
              <w:widowControl/>
              <w:jc w:val="both"/>
              <w:rPr>
                <w:rStyle w:val="FontStyle26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lastRenderedPageBreak/>
              <w:t>Качество  дополнительного образования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12"/>
              <w:widowControl/>
              <w:tabs>
                <w:tab w:val="left" w:pos="78"/>
              </w:tabs>
              <w:spacing w:line="240" w:lineRule="auto"/>
              <w:ind w:firstLine="318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Степень   соответствия   программ   дополнительного   образования   нормативным требованиям</w:t>
            </w:r>
          </w:p>
          <w:p w:rsidR="004C21B5" w:rsidRPr="004C21B5" w:rsidRDefault="004C21B5" w:rsidP="004C21B5">
            <w:pPr>
              <w:pStyle w:val="Style18"/>
              <w:widowControl/>
              <w:tabs>
                <w:tab w:val="left" w:pos="78"/>
              </w:tabs>
              <w:spacing w:line="240" w:lineRule="auto"/>
              <w:ind w:firstLine="318"/>
            </w:pPr>
            <w:r w:rsidRPr="004C21B5">
              <w:t>Многообразие направлений системы дополнительного образования;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78"/>
              </w:tabs>
              <w:spacing w:line="240" w:lineRule="auto"/>
              <w:ind w:firstLine="318"/>
              <w:jc w:val="left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Style w:val="FontStyle24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Style w:val="FontStyle24"/>
                <w:sz w:val="24"/>
                <w:szCs w:val="24"/>
              </w:rPr>
              <w:t>, охваченных дополнительным образованием</w:t>
            </w:r>
          </w:p>
          <w:p w:rsidR="004C21B5" w:rsidRPr="004C21B5" w:rsidRDefault="004C21B5" w:rsidP="004C21B5">
            <w:pPr>
              <w:spacing w:after="0"/>
              <w:rPr>
                <w:rStyle w:val="FontStyle26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 xml:space="preserve">    Удовлетворенность обучающихся и родителей дополнительным образованием.</w:t>
            </w:r>
          </w:p>
        </w:tc>
      </w:tr>
      <w:tr w:rsidR="004C21B5" w:rsidRPr="004C21B5" w:rsidTr="004C21B5">
        <w:trPr>
          <w:trHeight w:val="5624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7"/>
              <w:widowControl/>
              <w:tabs>
                <w:tab w:val="left" w:pos="816"/>
              </w:tabs>
              <w:spacing w:line="240" w:lineRule="auto"/>
              <w:ind w:firstLine="0"/>
              <w:jc w:val="left"/>
            </w:pPr>
            <w:r w:rsidRPr="004C21B5">
              <w:rPr>
                <w:rStyle w:val="FontStyle24"/>
                <w:sz w:val="24"/>
                <w:szCs w:val="24"/>
              </w:rPr>
              <w:t>Качество воспитательной работы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развития классного коллектива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с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и выше среднего УВ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с высоким уровнем комфортности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с высоким уровнем духовно-нравственных качеств учащихся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результативности участия классных коллективов в  различных конкурсах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Style w:val="FontStyle32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4C21B5">
              <w:rPr>
                <w:rStyle w:val="FontStyle32"/>
                <w:sz w:val="24"/>
                <w:szCs w:val="24"/>
              </w:rPr>
              <w:t>родителей, вовлеченных в воспитательный процесс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32"/>
                <w:sz w:val="24"/>
                <w:szCs w:val="24"/>
              </w:rPr>
              <w:t xml:space="preserve">% </w:t>
            </w:r>
            <w:r w:rsidRPr="004C21B5">
              <w:t>победителей и призеров в  спортивных соревнованиях и творческих конкурсах муниципального уровня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32"/>
                <w:sz w:val="24"/>
                <w:szCs w:val="24"/>
              </w:rPr>
              <w:t xml:space="preserve">%  </w:t>
            </w:r>
            <w:r w:rsidRPr="004C21B5">
              <w:t>победителей и призеров в  спортивных соревнованиях и творческих конкурсах регионального и федерального уровней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t xml:space="preserve"> динамика развития  детского самоуправления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816"/>
              </w:tabs>
              <w:spacing w:line="240" w:lineRule="auto"/>
              <w:ind w:firstLine="318"/>
              <w:jc w:val="left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 динамика количества правонарушений и преступлений обучающихся.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не работающих и не продолживших обучение, к численности выпускников</w:t>
            </w:r>
          </w:p>
        </w:tc>
      </w:tr>
      <w:tr w:rsidR="004C21B5" w:rsidRPr="004C21B5" w:rsidTr="004C21B5">
        <w:trPr>
          <w:trHeight w:val="1380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педагогов, их деятельность по обеспечению требуемого качества результатов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административно-управленческих и педагогических работников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учителей 5-11 классов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учителей начальных классов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учителей, которые используют современные педагогические технологии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применяющих информационно-коммуникационные технологии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педагогических работников, участвующих в  инновационной, экспериментальной деятельности образовательного учреждения в рамках проектов и программ учреждения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педагогов, опубликовавших статьи, тезисы в профессиональных журналах и сборниках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имеющих первую квалификационную категорию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имеющих высшую квалификационную категорию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прошедших курсы повышения квалификации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педагогических работников, выступавших на городских семинарах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принимавших участие в профессиональных конкурсах «Учитель года», «Классный руководитель года» и др. </w:t>
            </w:r>
          </w:p>
        </w:tc>
      </w:tr>
      <w:tr w:rsidR="004C21B5" w:rsidRPr="004C21B5" w:rsidTr="004C21B5">
        <w:trPr>
          <w:trHeight w:val="811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к условиям обучения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Укомплектованность         педагогическими     кадрами,         имеющими необходимую квалификацию, по каждому из предметов учебного плана</w:t>
            </w:r>
          </w:p>
          <w:p w:rsidR="004C21B5" w:rsidRPr="004C21B5" w:rsidRDefault="004C21B5" w:rsidP="004C21B5">
            <w:pPr>
              <w:tabs>
                <w:tab w:val="left" w:pos="540"/>
              </w:tabs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   нормам и требованиям СанПиН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медицинского кабинета</w:t>
            </w:r>
          </w:p>
        </w:tc>
      </w:tr>
    </w:tbl>
    <w:p w:rsidR="004C21B5" w:rsidRDefault="004C21B5" w:rsidP="004C21B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Pr="004C21B5" w:rsidRDefault="004C21B5" w:rsidP="004C21B5">
      <w:pPr>
        <w:jc w:val="both"/>
        <w:rPr>
          <w:rFonts w:ascii="Times New Roman" w:hAnsi="Times New Roman" w:cs="Times New Roman"/>
          <w:sz w:val="24"/>
          <w:szCs w:val="24"/>
        </w:rPr>
      </w:pPr>
      <w:r w:rsidRPr="004C21B5">
        <w:rPr>
          <w:rFonts w:ascii="Times New Roman" w:hAnsi="Times New Roman" w:cs="Times New Roman"/>
          <w:bCs/>
          <w:sz w:val="24"/>
          <w:szCs w:val="24"/>
        </w:rPr>
        <w:t>6.3.</w:t>
      </w:r>
      <w:r w:rsidRPr="004C21B5">
        <w:rPr>
          <w:rFonts w:ascii="Times New Roman" w:hAnsi="Times New Roman" w:cs="Times New Roman"/>
          <w:sz w:val="24"/>
          <w:szCs w:val="24"/>
        </w:rPr>
        <w:t xml:space="preserve"> Для проведения оценки качества образования на основе кластерной модели из всего спектра получаемых в рамках информационной </w:t>
      </w:r>
      <w:proofErr w:type="gramStart"/>
      <w:r w:rsidRPr="004C21B5">
        <w:rPr>
          <w:rFonts w:ascii="Times New Roman" w:hAnsi="Times New Roman" w:cs="Times New Roman"/>
          <w:sz w:val="24"/>
          <w:szCs w:val="24"/>
        </w:rPr>
        <w:t>системы внутреннего мониторинга качества образования  показателей</w:t>
      </w:r>
      <w:proofErr w:type="gramEnd"/>
      <w:r w:rsidRPr="004C21B5">
        <w:rPr>
          <w:rFonts w:ascii="Times New Roman" w:hAnsi="Times New Roman" w:cs="Times New Roman"/>
          <w:sz w:val="24"/>
          <w:szCs w:val="24"/>
        </w:rPr>
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4C21B5" w:rsidRPr="004C21B5" w:rsidRDefault="004C21B5" w:rsidP="004C21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21B5">
        <w:rPr>
          <w:rFonts w:ascii="Times New Roman" w:hAnsi="Times New Roman" w:cs="Times New Roman"/>
          <w:sz w:val="24"/>
          <w:szCs w:val="24"/>
        </w:rPr>
        <w:t>6.4. 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 </w:t>
      </w:r>
    </w:p>
    <w:p w:rsidR="004B7940" w:rsidRDefault="004B7940"/>
    <w:sectPr w:rsidR="004B7940" w:rsidSect="003239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5A70154"/>
    <w:multiLevelType w:val="hybridMultilevel"/>
    <w:tmpl w:val="4982845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F4E"/>
    <w:multiLevelType w:val="hybridMultilevel"/>
    <w:tmpl w:val="A788777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14D2A"/>
    <w:multiLevelType w:val="hybridMultilevel"/>
    <w:tmpl w:val="336AEF9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7109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204C2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C32079"/>
    <w:multiLevelType w:val="hybridMultilevel"/>
    <w:tmpl w:val="D2A457B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57453"/>
    <w:multiLevelType w:val="hybridMultilevel"/>
    <w:tmpl w:val="B768899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279FB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054A43"/>
    <w:multiLevelType w:val="hybridMultilevel"/>
    <w:tmpl w:val="58DA0CB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62AB1"/>
    <w:multiLevelType w:val="hybridMultilevel"/>
    <w:tmpl w:val="09DCA3E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A61D6"/>
    <w:multiLevelType w:val="hybridMultilevel"/>
    <w:tmpl w:val="2020AE5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BA92C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73E7F"/>
    <w:multiLevelType w:val="hybridMultilevel"/>
    <w:tmpl w:val="014C3B2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29D2"/>
    <w:multiLevelType w:val="hybridMultilevel"/>
    <w:tmpl w:val="8158AD0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21F41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9A1CF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25609A"/>
    <w:multiLevelType w:val="hybridMultilevel"/>
    <w:tmpl w:val="9CDADA2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82552"/>
    <w:multiLevelType w:val="hybridMultilevel"/>
    <w:tmpl w:val="0626477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06E45"/>
    <w:multiLevelType w:val="hybridMultilevel"/>
    <w:tmpl w:val="36C6D94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57CE3"/>
    <w:multiLevelType w:val="hybridMultilevel"/>
    <w:tmpl w:val="E2EAAC18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85CD7"/>
    <w:multiLevelType w:val="hybridMultilevel"/>
    <w:tmpl w:val="FA24C4F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04BDB"/>
    <w:multiLevelType w:val="hybridMultilevel"/>
    <w:tmpl w:val="9856B1E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D637B"/>
    <w:multiLevelType w:val="hybridMultilevel"/>
    <w:tmpl w:val="475289A6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D06252"/>
    <w:multiLevelType w:val="hybridMultilevel"/>
    <w:tmpl w:val="63F054C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072C0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6"/>
  </w:num>
  <w:num w:numId="6">
    <w:abstractNumId w:val="22"/>
  </w:num>
  <w:num w:numId="7">
    <w:abstractNumId w:val="0"/>
  </w:num>
  <w:num w:numId="8">
    <w:abstractNumId w:val="9"/>
  </w:num>
  <w:num w:numId="9">
    <w:abstractNumId w:val="2"/>
  </w:num>
  <w:num w:numId="10">
    <w:abstractNumId w:val="21"/>
  </w:num>
  <w:num w:numId="11">
    <w:abstractNumId w:val="15"/>
  </w:num>
  <w:num w:numId="12">
    <w:abstractNumId w:val="5"/>
  </w:num>
  <w:num w:numId="13">
    <w:abstractNumId w:val="10"/>
  </w:num>
  <w:num w:numId="14">
    <w:abstractNumId w:val="18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3"/>
  </w:num>
  <w:num w:numId="21">
    <w:abstractNumId w:val="7"/>
  </w:num>
  <w:num w:numId="22">
    <w:abstractNumId w:val="3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21B5"/>
    <w:rsid w:val="0032391E"/>
    <w:rsid w:val="003B1224"/>
    <w:rsid w:val="00490015"/>
    <w:rsid w:val="004B7940"/>
    <w:rsid w:val="004C21B5"/>
    <w:rsid w:val="00985D29"/>
    <w:rsid w:val="00AB550A"/>
    <w:rsid w:val="00C55FC7"/>
    <w:rsid w:val="00D0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2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C21B5"/>
    <w:pPr>
      <w:widowControl w:val="0"/>
      <w:autoSpaceDE w:val="0"/>
      <w:autoSpaceDN w:val="0"/>
      <w:adjustRightInd w:val="0"/>
      <w:spacing w:after="0" w:line="278" w:lineRule="exact"/>
      <w:ind w:firstLine="1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C21B5"/>
    <w:pPr>
      <w:widowControl w:val="0"/>
      <w:autoSpaceDE w:val="0"/>
      <w:autoSpaceDN w:val="0"/>
      <w:adjustRightInd w:val="0"/>
      <w:spacing w:after="0" w:line="278" w:lineRule="exact"/>
      <w:ind w:hanging="8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C21B5"/>
    <w:pPr>
      <w:widowControl w:val="0"/>
      <w:autoSpaceDE w:val="0"/>
      <w:autoSpaceDN w:val="0"/>
      <w:adjustRightInd w:val="0"/>
      <w:spacing w:after="0" w:line="276" w:lineRule="exact"/>
      <w:ind w:firstLine="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4C21B5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rsid w:val="004C21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4C21B5"/>
    <w:rPr>
      <w:rFonts w:ascii="Times New Roman" w:hAnsi="Times New Roman" w:cs="Times New Roman" w:hint="default"/>
      <w:spacing w:val="-10"/>
      <w:sz w:val="26"/>
      <w:szCs w:val="26"/>
    </w:rPr>
  </w:style>
  <w:style w:type="paragraph" w:customStyle="1" w:styleId="Style1">
    <w:name w:val="Style1"/>
    <w:basedOn w:val="a"/>
    <w:rsid w:val="004C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490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3326</Words>
  <Characters>18959</Characters>
  <Application>Microsoft Office Word</Application>
  <DocSecurity>0</DocSecurity>
  <Lines>157</Lines>
  <Paragraphs>44</Paragraphs>
  <ScaleCrop>false</ScaleCrop>
  <Company>Microsoft</Company>
  <LinksUpToDate>false</LinksUpToDate>
  <CharactersWithSpaces>22241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Аида</cp:lastModifiedBy>
  <cp:revision>6</cp:revision>
  <cp:lastPrinted>2014-08-13T10:57:00Z</cp:lastPrinted>
  <dcterms:created xsi:type="dcterms:W3CDTF">2014-08-08T09:49:00Z</dcterms:created>
  <dcterms:modified xsi:type="dcterms:W3CDTF">2022-04-13T13:42:00Z</dcterms:modified>
</cp:coreProperties>
</file>