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C9" w:rsidRPr="005C38C2" w:rsidRDefault="005C38C2" w:rsidP="005C38C2">
      <w:pPr>
        <w:jc w:val="center"/>
        <w:rPr>
          <w:rFonts w:asciiTheme="majorHAnsi" w:hAnsiTheme="majorHAnsi"/>
          <w:b/>
          <w:sz w:val="32"/>
          <w:szCs w:val="32"/>
        </w:rPr>
      </w:pPr>
      <w:r w:rsidRPr="005C38C2">
        <w:rPr>
          <w:rFonts w:asciiTheme="majorHAnsi" w:hAnsiTheme="majorHAnsi"/>
          <w:b/>
          <w:noProof/>
          <w:sz w:val="32"/>
          <w:szCs w:val="32"/>
          <w:lang w:eastAsia="ru-RU"/>
        </w:rPr>
        <w:t>«Малая Родина»</w:t>
      </w:r>
    </w:p>
    <w:p w:rsidR="00A23413" w:rsidRDefault="00A23413" w:rsidP="004759DB">
      <w:pPr>
        <w:shd w:val="clear" w:color="auto" w:fill="FFFFFF"/>
        <w:spacing w:after="120" w:line="660" w:lineRule="atLeast"/>
        <w:outlineLvl w:val="0"/>
        <w:rPr>
          <w:rFonts w:asciiTheme="majorHAnsi" w:eastAsia="Times New Roman" w:hAnsiTheme="majorHAnsi" w:cs="Arial"/>
          <w:b/>
          <w:bCs/>
          <w:color w:val="000000"/>
          <w:kern w:val="36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b/>
          <w:bCs/>
          <w:color w:val="000000"/>
          <w:kern w:val="36"/>
          <w:sz w:val="28"/>
          <w:szCs w:val="28"/>
          <w:lang w:eastAsia="ru-RU"/>
        </w:rPr>
        <w:t xml:space="preserve">Станция </w:t>
      </w:r>
      <w:proofErr w:type="spellStart"/>
      <w:r w:rsidRPr="00A23413">
        <w:rPr>
          <w:rFonts w:asciiTheme="majorHAnsi" w:eastAsia="Times New Roman" w:hAnsiTheme="majorHAnsi" w:cs="Arial"/>
          <w:b/>
          <w:bCs/>
          <w:color w:val="000000"/>
          <w:kern w:val="36"/>
          <w:sz w:val="28"/>
          <w:szCs w:val="28"/>
          <w:lang w:eastAsia="ru-RU"/>
        </w:rPr>
        <w:t>Кумъ-Торкале</w:t>
      </w:r>
      <w:proofErr w:type="spellEnd"/>
      <w:r w:rsidRPr="00A23413">
        <w:rPr>
          <w:rFonts w:asciiTheme="majorHAnsi" w:eastAsia="Times New Roman" w:hAnsiTheme="majorHAnsi" w:cs="Arial"/>
          <w:b/>
          <w:bCs/>
          <w:color w:val="000000"/>
          <w:kern w:val="36"/>
          <w:sz w:val="28"/>
          <w:szCs w:val="28"/>
          <w:lang w:eastAsia="ru-RU"/>
        </w:rPr>
        <w:t xml:space="preserve"> в Дагестане</w:t>
      </w:r>
    </w:p>
    <w:p w:rsidR="005C38C2" w:rsidRPr="00CA0400" w:rsidRDefault="005C38C2" w:rsidP="005C38C2">
      <w:pPr>
        <w:shd w:val="clear" w:color="auto" w:fill="FFFFFF"/>
        <w:spacing w:before="120" w:after="120" w:line="240" w:lineRule="auto"/>
        <w:jc w:val="both"/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</w:pPr>
      <w:bookmarkStart w:id="0" w:name="_GoBack"/>
      <w:r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t xml:space="preserve">Станция </w:t>
      </w:r>
      <w:r w:rsidRPr="00CA0400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t>расположен</w:t>
      </w:r>
      <w:r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t>а</w:t>
      </w:r>
      <w:r w:rsidRPr="00CA0400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t xml:space="preserve"> в предгорной зоне Дагестана. Рельеф местности представляет собой в основном</w:t>
      </w:r>
      <w:r w:rsidRPr="004759DB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t xml:space="preserve"> </w:t>
      </w:r>
      <w:proofErr w:type="gramStart"/>
      <w:r w:rsidRPr="00CA0400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t>равнинная</w:t>
      </w:r>
      <w:proofErr w:type="gramEnd"/>
      <w:r w:rsidRPr="00CA0400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t>. К западу от села, вдоль долины реки Шура-</w:t>
      </w:r>
      <w:proofErr w:type="spellStart"/>
      <w:r w:rsidRPr="00CA0400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t>Озень</w:t>
      </w:r>
      <w:proofErr w:type="spellEnd"/>
      <w:r w:rsidRPr="00CA0400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t xml:space="preserve"> тянутся малые возвышенности. К югу от села постепенно начинают возвышаться горы. К юго-западу от села расположена одна из главных достопримечательностей республики Дагестан — бархан </w:t>
      </w:r>
      <w:proofErr w:type="spellStart"/>
      <w:r w:rsidRPr="00CA0400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fldChar w:fldCharType="begin"/>
      </w:r>
      <w:r w:rsidRPr="00CA0400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instrText xml:space="preserve"> HYPERLINK "https://ru.wikipedia.org/wiki/%D0%94%D0%B0%D0%B3%D0%B5%D1%81%D1%82%D0%B0%D0%BD%D1%81%D0%BA%D0%B8%D0%B9_%D0%B7%D0%B0%D0%BF%D0%BE%D0%B2%D0%B5%D0%B4%D0%BD%D0%B8%D0%BA" \o "Дагестанский заповедник" </w:instrText>
      </w:r>
      <w:r w:rsidRPr="00CA0400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fldChar w:fldCharType="separate"/>
      </w:r>
      <w:r w:rsidRPr="004759DB">
        <w:rPr>
          <w:rFonts w:asciiTheme="majorHAnsi" w:eastAsia="Times New Roman" w:hAnsiTheme="majorHAnsi" w:cs="Arial"/>
          <w:color w:val="0B0080"/>
          <w:sz w:val="28"/>
          <w:szCs w:val="28"/>
          <w:lang w:eastAsia="ru-RU"/>
        </w:rPr>
        <w:t>Сарыкум</w:t>
      </w:r>
      <w:proofErr w:type="spellEnd"/>
      <w:r w:rsidRPr="00CA0400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fldChar w:fldCharType="end"/>
      </w:r>
      <w:r w:rsidRPr="00CA0400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t>. Средние высоты на территории села с</w:t>
      </w:r>
      <w:r w:rsidRPr="004759DB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t xml:space="preserve">оставляют 61 метров над уровнем </w:t>
      </w:r>
      <w:r w:rsidRPr="00CA0400">
        <w:rPr>
          <w:rFonts w:asciiTheme="majorHAnsi" w:eastAsia="Times New Roman" w:hAnsiTheme="majorHAnsi" w:cs="Arial"/>
          <w:color w:val="202122"/>
          <w:sz w:val="28"/>
          <w:szCs w:val="28"/>
          <w:lang w:eastAsia="ru-RU"/>
        </w:rPr>
        <w:t>моря.</w:t>
      </w:r>
    </w:p>
    <w:bookmarkEnd w:id="0"/>
    <w:p w:rsidR="005C38C2" w:rsidRPr="00A23413" w:rsidRDefault="005C38C2" w:rsidP="004759DB">
      <w:pPr>
        <w:shd w:val="clear" w:color="auto" w:fill="FFFFFF"/>
        <w:spacing w:after="120" w:line="660" w:lineRule="atLeast"/>
        <w:outlineLvl w:val="0"/>
        <w:rPr>
          <w:rFonts w:asciiTheme="majorHAnsi" w:eastAsia="Times New Roman" w:hAnsiTheme="majorHAnsi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A23413" w:rsidRPr="00A23413" w:rsidRDefault="00A23413" w:rsidP="00A2341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48B3F51F" wp14:editId="3ACF783C">
            <wp:extent cx="5753100" cy="3835400"/>
            <wp:effectExtent l="0" t="0" r="0" b="0"/>
            <wp:docPr id="4" name="Рисунок 2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#10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413" w:rsidRPr="00A23413" w:rsidRDefault="00A23413" w:rsidP="00A2341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A23413" w:rsidRPr="00A23413" w:rsidRDefault="00A23413" w:rsidP="00A2341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44464B2" wp14:editId="0ED7E4C6">
            <wp:extent cx="5753100" cy="4010025"/>
            <wp:effectExtent l="0" t="0" r="0" b="9525"/>
            <wp:docPr id="5" name="Рисунок 3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#10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413" w:rsidRPr="00A23413" w:rsidRDefault="00A23413" w:rsidP="00A2341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A23413" w:rsidRPr="00A23413" w:rsidRDefault="00A23413" w:rsidP="00A23413">
      <w:pPr>
        <w:shd w:val="clear" w:color="auto" w:fill="FFFFFF"/>
        <w:spacing w:before="90" w:after="30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Место это находится у подножья знаменитых барханов </w:t>
      </w:r>
      <w:proofErr w:type="spell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Сарыкум</w:t>
      </w:r>
      <w:proofErr w:type="spellEnd"/>
      <w:proofErr w:type="gram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Э</w:t>
      </w:r>
      <w:proofErr w:type="gramEnd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ти песчаные бугры - изумительный феномен природы - «Эоловая пустыня» Дагестана. Самая высокая точка - бугор </w:t>
      </w:r>
      <w:proofErr w:type="spell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Сарыкум</w:t>
      </w:r>
      <w:proofErr w:type="spellEnd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, поднимается на </w:t>
      </w:r>
      <w:r w:rsidRPr="004759D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высоту 252</w:t>
      </w: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метров - небыв</w:t>
      </w:r>
      <w:r w:rsidR="005C38C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алая высота для сыпучих песков.</w:t>
      </w:r>
    </w:p>
    <w:p w:rsidR="00A23413" w:rsidRPr="00A23413" w:rsidRDefault="00A23413" w:rsidP="00A2341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0B7026D2" wp14:editId="688E042D">
            <wp:extent cx="5857875" cy="3905250"/>
            <wp:effectExtent l="0" t="0" r="9525" b="0"/>
            <wp:docPr id="6" name="Рисунок 6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409" cy="390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413" w:rsidRPr="00A23413" w:rsidRDefault="00A23413" w:rsidP="004759DB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br/>
        <w:t xml:space="preserve"> Раньше здесь находилось одноименное село.</w:t>
      </w: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Располагалось оно в 4 км к юго-западу от районного центра села </w:t>
      </w:r>
      <w:proofErr w:type="spell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Коркмаскала</w:t>
      </w:r>
      <w:proofErr w:type="spellEnd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, на правом берегу реки </w:t>
      </w:r>
      <w:proofErr w:type="spell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Шураозень</w:t>
      </w:r>
      <w:proofErr w:type="spellEnd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И было на самом деле очень большим - по переписи 1939 года в селе проживало 2396 человек, из которых: кумыки — 88,6 %, русские — 5 %, аварцы — 1,8 %</w:t>
      </w: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A23413" w:rsidRPr="00A23413" w:rsidRDefault="00A23413" w:rsidP="00A2341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2B4333E6" wp14:editId="4C2ADA91">
            <wp:extent cx="5549155" cy="3699436"/>
            <wp:effectExtent l="0" t="0" r="0" b="0"/>
            <wp:docPr id="7" name="Рисунок 7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346" cy="370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413" w:rsidRPr="00A23413" w:rsidRDefault="00A23413" w:rsidP="004759DB">
      <w:pPr>
        <w:shd w:val="clear" w:color="auto" w:fill="FFFFFF"/>
        <w:spacing w:before="90" w:after="30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 селе располагалась эта  железнодорожная станция </w:t>
      </w:r>
      <w:proofErr w:type="spell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Кумъ-Торкале</w:t>
      </w:r>
      <w:proofErr w:type="spellEnd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на линии </w:t>
      </w:r>
      <w:proofErr w:type="spell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Шамхал</w:t>
      </w:r>
      <w:proofErr w:type="spellEnd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— Буйнакск Сев</w:t>
      </w:r>
      <w:r w:rsidR="004759DB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еро-Кавказской железной дороги.</w:t>
      </w:r>
    </w:p>
    <w:p w:rsidR="00A23413" w:rsidRPr="00A23413" w:rsidRDefault="00A23413" w:rsidP="004759DB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Село являлось центром небольшого </w:t>
      </w:r>
      <w:proofErr w:type="spell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Кумторкалинского</w:t>
      </w:r>
      <w:proofErr w:type="spellEnd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владения полунезависимого от </w:t>
      </w:r>
      <w:proofErr w:type="spell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Шамхальства</w:t>
      </w:r>
      <w:proofErr w:type="spellEnd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Тарковского, образовавшегося на рубеже XVI—XVII вв. В 1613 г. </w:t>
      </w:r>
      <w:proofErr w:type="spell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Кумторкалинский</w:t>
      </w:r>
      <w:proofErr w:type="spellEnd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владетель </w:t>
      </w:r>
      <w:proofErr w:type="spell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Мамет</w:t>
      </w:r>
      <w:proofErr w:type="spellEnd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-хан-мурза дал присягу на верность русскому царю Михаилу Фёдоровичу.</w:t>
      </w: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</w:p>
    <w:p w:rsidR="00A23413" w:rsidRPr="00A23413" w:rsidRDefault="00A23413" w:rsidP="004759DB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 1722 году, во время Персидского похода российского императора Пётра I, село было «разорено» русскими войсками.</w:t>
      </w: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В 1742 году село было занято войсками </w:t>
      </w:r>
      <w:proofErr w:type="gram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Надир-шаха</w:t>
      </w:r>
      <w:proofErr w:type="gramEnd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</w:p>
    <w:p w:rsidR="00A23413" w:rsidRPr="00A23413" w:rsidRDefault="00A23413" w:rsidP="00A23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23413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6E6735C5" wp14:editId="0886B085">
            <wp:extent cx="5778500" cy="3390900"/>
            <wp:effectExtent l="0" t="0" r="0" b="0"/>
            <wp:docPr id="10" name="Рисунок 10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#10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317" cy="339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413" w:rsidRPr="00A23413" w:rsidRDefault="00A23413" w:rsidP="00A23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34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9404B0" w:rsidRPr="009404B0" w:rsidRDefault="00A23413" w:rsidP="00A23413">
      <w:pPr>
        <w:shd w:val="clear" w:color="auto" w:fill="FFFFFF"/>
        <w:spacing w:before="90" w:after="30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Увы, село было полностью разрушено землетрясением в 1970 году, а  население переселено во вновь построенный посёлок </w:t>
      </w:r>
      <w:proofErr w:type="spell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Коркмаскала</w:t>
      </w:r>
      <w:proofErr w:type="spellEnd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</w:p>
    <w:p w:rsidR="009404B0" w:rsidRPr="004759DB" w:rsidRDefault="009404B0" w:rsidP="009404B0">
      <w:pPr>
        <w:pStyle w:val="a3"/>
        <w:shd w:val="clear" w:color="auto" w:fill="FFFFFF"/>
        <w:jc w:val="both"/>
        <w:rPr>
          <w:rFonts w:asciiTheme="majorHAnsi" w:hAnsiTheme="majorHAnsi" w:cs="Tahoma"/>
          <w:color w:val="000000"/>
          <w:sz w:val="28"/>
          <w:szCs w:val="28"/>
        </w:rPr>
      </w:pPr>
      <w:r w:rsidRPr="004759DB">
        <w:rPr>
          <w:rFonts w:asciiTheme="majorHAnsi" w:hAnsiTheme="majorHAnsi" w:cs="Tahoma"/>
          <w:color w:val="000000"/>
          <w:sz w:val="28"/>
          <w:szCs w:val="28"/>
        </w:rPr>
        <w:t>Крупное село </w:t>
      </w:r>
      <w:proofErr w:type="spellStart"/>
      <w:r w:rsidRPr="004759DB">
        <w:rPr>
          <w:rStyle w:val="a4"/>
          <w:rFonts w:asciiTheme="majorHAnsi" w:hAnsiTheme="majorHAnsi" w:cs="Tahoma"/>
          <w:color w:val="000000"/>
          <w:sz w:val="28"/>
          <w:szCs w:val="28"/>
        </w:rPr>
        <w:t>Коркмаскала</w:t>
      </w:r>
      <w:proofErr w:type="spellEnd"/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 выполняет функции административного центра </w:t>
      </w:r>
      <w:proofErr w:type="spellStart"/>
      <w:r w:rsidRPr="004759DB">
        <w:rPr>
          <w:rFonts w:asciiTheme="majorHAnsi" w:hAnsiTheme="majorHAnsi" w:cs="Tahoma"/>
          <w:color w:val="000000"/>
          <w:sz w:val="28"/>
          <w:szCs w:val="28"/>
        </w:rPr>
        <w:t>Кумторкалинского</w:t>
      </w:r>
      <w:proofErr w:type="spellEnd"/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 района. Оно находится над трассой «Кавказ» в 10 километрах от </w:t>
      </w:r>
      <w:hyperlink r:id="rId11" w:history="1">
        <w:r w:rsidRPr="004759DB">
          <w:rPr>
            <w:rStyle w:val="a5"/>
            <w:rFonts w:asciiTheme="majorHAnsi" w:hAnsiTheme="majorHAnsi" w:cs="Arial"/>
            <w:color w:val="006AA4"/>
            <w:sz w:val="28"/>
            <w:szCs w:val="28"/>
          </w:rPr>
          <w:t>Махачкалы</w:t>
        </w:r>
      </w:hyperlink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. </w:t>
      </w:r>
      <w:proofErr w:type="spellStart"/>
      <w:r w:rsidRPr="004759DB">
        <w:rPr>
          <w:rFonts w:asciiTheme="majorHAnsi" w:hAnsiTheme="majorHAnsi" w:cs="Tahoma"/>
          <w:color w:val="000000"/>
          <w:sz w:val="28"/>
          <w:szCs w:val="28"/>
        </w:rPr>
        <w:t>Коркмаскала</w:t>
      </w:r>
      <w:proofErr w:type="spellEnd"/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 </w:t>
      </w:r>
      <w:proofErr w:type="gramStart"/>
      <w:r w:rsidRPr="004759DB">
        <w:rPr>
          <w:rFonts w:asciiTheme="majorHAnsi" w:hAnsiTheme="majorHAnsi" w:cs="Tahoma"/>
          <w:color w:val="000000"/>
          <w:sz w:val="28"/>
          <w:szCs w:val="28"/>
        </w:rPr>
        <w:t>расположена</w:t>
      </w:r>
      <w:proofErr w:type="gramEnd"/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 в равнинной части республики, неподалёку от предгорной гряды </w:t>
      </w:r>
      <w:proofErr w:type="spellStart"/>
      <w:r w:rsidRPr="004759DB">
        <w:rPr>
          <w:rFonts w:asciiTheme="majorHAnsi" w:hAnsiTheme="majorHAnsi" w:cs="Tahoma"/>
          <w:color w:val="000000"/>
          <w:sz w:val="28"/>
          <w:szCs w:val="28"/>
        </w:rPr>
        <w:t>Нарат-Тюбе</w:t>
      </w:r>
      <w:proofErr w:type="spellEnd"/>
      <w:r w:rsidRPr="004759DB">
        <w:rPr>
          <w:rFonts w:asciiTheme="majorHAnsi" w:hAnsiTheme="majorHAnsi" w:cs="Tahoma"/>
          <w:color w:val="000000"/>
          <w:sz w:val="28"/>
          <w:szCs w:val="28"/>
        </w:rPr>
        <w:t>, на правобережье Шура-</w:t>
      </w:r>
      <w:proofErr w:type="spellStart"/>
      <w:r w:rsidRPr="004759DB">
        <w:rPr>
          <w:rFonts w:asciiTheme="majorHAnsi" w:hAnsiTheme="majorHAnsi" w:cs="Tahoma"/>
          <w:color w:val="000000"/>
          <w:sz w:val="28"/>
          <w:szCs w:val="28"/>
        </w:rPr>
        <w:t>Озень</w:t>
      </w:r>
      <w:proofErr w:type="spellEnd"/>
      <w:r w:rsidRPr="004759DB">
        <w:rPr>
          <w:rFonts w:asciiTheme="majorHAnsi" w:hAnsiTheme="majorHAnsi" w:cs="Tahoma"/>
          <w:color w:val="000000"/>
          <w:sz w:val="28"/>
          <w:szCs w:val="28"/>
        </w:rPr>
        <w:t>. Рядом проходит обводнительный канал имени Октябрьской Революции. На противоположном берегу Шура-</w:t>
      </w:r>
      <w:proofErr w:type="spellStart"/>
      <w:r w:rsidRPr="004759DB">
        <w:rPr>
          <w:rFonts w:asciiTheme="majorHAnsi" w:hAnsiTheme="majorHAnsi" w:cs="Tahoma"/>
          <w:color w:val="000000"/>
          <w:sz w:val="28"/>
          <w:szCs w:val="28"/>
        </w:rPr>
        <w:t>Озень</w:t>
      </w:r>
      <w:proofErr w:type="spellEnd"/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 раскинулся уникальный природный объект – бархан </w:t>
      </w:r>
      <w:proofErr w:type="spellStart"/>
      <w:r w:rsidRPr="004759DB">
        <w:rPr>
          <w:rFonts w:asciiTheme="majorHAnsi" w:hAnsiTheme="majorHAnsi" w:cs="Tahoma"/>
          <w:color w:val="000000"/>
          <w:sz w:val="28"/>
          <w:szCs w:val="28"/>
        </w:rPr>
        <w:t>Сарыкум</w:t>
      </w:r>
      <w:proofErr w:type="spellEnd"/>
      <w:r w:rsidRPr="004759DB">
        <w:rPr>
          <w:rFonts w:asciiTheme="majorHAnsi" w:hAnsiTheme="majorHAnsi" w:cs="Tahoma"/>
          <w:color w:val="000000"/>
          <w:sz w:val="28"/>
          <w:szCs w:val="28"/>
        </w:rPr>
        <w:t>.</w:t>
      </w:r>
    </w:p>
    <w:p w:rsidR="009404B0" w:rsidRDefault="009404B0" w:rsidP="009404B0">
      <w:pPr>
        <w:pStyle w:val="a3"/>
        <w:shd w:val="clear" w:color="auto" w:fill="FFFFFF"/>
        <w:jc w:val="both"/>
        <w:rPr>
          <w:rFonts w:asciiTheme="majorHAnsi" w:hAnsiTheme="majorHAnsi" w:cs="Tahoma"/>
          <w:color w:val="000000"/>
          <w:sz w:val="28"/>
          <w:szCs w:val="28"/>
        </w:rPr>
      </w:pPr>
      <w:proofErr w:type="spellStart"/>
      <w:r w:rsidRPr="004759DB">
        <w:rPr>
          <w:rFonts w:asciiTheme="majorHAnsi" w:hAnsiTheme="majorHAnsi" w:cs="Tahoma"/>
          <w:color w:val="000000"/>
          <w:sz w:val="28"/>
          <w:szCs w:val="28"/>
        </w:rPr>
        <w:t>Коркмаскала</w:t>
      </w:r>
      <w:proofErr w:type="spellEnd"/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 – молодое поселение, где проживают, в основном, кумыки. В 1970 году село </w:t>
      </w:r>
      <w:proofErr w:type="spellStart"/>
      <w:r w:rsidRPr="004759DB">
        <w:rPr>
          <w:rFonts w:asciiTheme="majorHAnsi" w:hAnsiTheme="majorHAnsi" w:cs="Tahoma"/>
          <w:color w:val="000000"/>
          <w:sz w:val="28"/>
          <w:szCs w:val="28"/>
        </w:rPr>
        <w:t>Кумторкала</w:t>
      </w:r>
      <w:proofErr w:type="spellEnd"/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 полностью разрушило землетрясение, и тогда же началось строительство нового места жительства для лишившегося крыши над головой населения. Так возникала </w:t>
      </w:r>
      <w:proofErr w:type="spellStart"/>
      <w:r w:rsidRPr="004759DB">
        <w:rPr>
          <w:rFonts w:asciiTheme="majorHAnsi" w:hAnsiTheme="majorHAnsi" w:cs="Tahoma"/>
          <w:color w:val="000000"/>
          <w:sz w:val="28"/>
          <w:szCs w:val="28"/>
        </w:rPr>
        <w:t>Коркмаскала</w:t>
      </w:r>
      <w:proofErr w:type="spellEnd"/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, </w:t>
      </w:r>
      <w:proofErr w:type="gramStart"/>
      <w:r w:rsidRPr="004759DB">
        <w:rPr>
          <w:rFonts w:asciiTheme="majorHAnsi" w:hAnsiTheme="majorHAnsi" w:cs="Tahoma"/>
          <w:color w:val="000000"/>
          <w:sz w:val="28"/>
          <w:szCs w:val="28"/>
        </w:rPr>
        <w:t>ставшая</w:t>
      </w:r>
      <w:proofErr w:type="gramEnd"/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 впоследствии районным центром.</w:t>
      </w:r>
    </w:p>
    <w:p w:rsidR="009404B0" w:rsidRPr="004759DB" w:rsidRDefault="009404B0" w:rsidP="009404B0">
      <w:pPr>
        <w:pStyle w:val="a3"/>
        <w:shd w:val="clear" w:color="auto" w:fill="FFFFFF"/>
        <w:jc w:val="both"/>
        <w:rPr>
          <w:rFonts w:asciiTheme="majorHAnsi" w:hAnsiTheme="majorHAnsi" w:cs="Tahoma"/>
          <w:color w:val="000000"/>
          <w:sz w:val="28"/>
          <w:szCs w:val="28"/>
        </w:rPr>
      </w:pPr>
      <w:r>
        <w:rPr>
          <w:rFonts w:asciiTheme="majorHAnsi" w:hAnsiTheme="majorHAnsi" w:cs="Tahoma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483812"/>
            <wp:effectExtent l="0" t="0" r="3175" b="2540"/>
            <wp:docPr id="22" name="Рисунок 22" descr="C:\Users\user\Desktop\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XXX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413" w:rsidRPr="00A23413" w:rsidRDefault="009404B0" w:rsidP="009404B0">
      <w:pPr>
        <w:pStyle w:val="a3"/>
        <w:shd w:val="clear" w:color="auto" w:fill="FFFFFF"/>
        <w:jc w:val="both"/>
        <w:rPr>
          <w:rFonts w:asciiTheme="majorHAnsi" w:hAnsiTheme="majorHAnsi" w:cs="Tahoma"/>
          <w:color w:val="000000"/>
          <w:sz w:val="28"/>
          <w:szCs w:val="28"/>
        </w:rPr>
      </w:pPr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Бархан </w:t>
      </w:r>
      <w:proofErr w:type="spellStart"/>
      <w:r w:rsidRPr="004759DB">
        <w:rPr>
          <w:rFonts w:asciiTheme="majorHAnsi" w:hAnsiTheme="majorHAnsi" w:cs="Tahoma"/>
          <w:color w:val="000000"/>
          <w:sz w:val="28"/>
          <w:szCs w:val="28"/>
        </w:rPr>
        <w:t>Сарыкум</w:t>
      </w:r>
      <w:proofErr w:type="spellEnd"/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 – одна из главных природных достопримечательностей </w:t>
      </w:r>
      <w:proofErr w:type="spellStart"/>
      <w:r w:rsidRPr="004759DB">
        <w:rPr>
          <w:rFonts w:asciiTheme="majorHAnsi" w:hAnsiTheme="majorHAnsi" w:cs="Tahoma"/>
          <w:color w:val="000000"/>
          <w:sz w:val="28"/>
          <w:szCs w:val="28"/>
        </w:rPr>
        <w:t>Кумторкалинского</w:t>
      </w:r>
      <w:proofErr w:type="spellEnd"/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 района и всего </w:t>
      </w:r>
      <w:hyperlink r:id="rId13" w:history="1">
        <w:r w:rsidRPr="004759DB">
          <w:rPr>
            <w:rStyle w:val="a5"/>
            <w:rFonts w:asciiTheme="majorHAnsi" w:hAnsiTheme="majorHAnsi" w:cs="Arial"/>
            <w:color w:val="006AA4"/>
            <w:sz w:val="28"/>
            <w:szCs w:val="28"/>
          </w:rPr>
          <w:t>Дагестана</w:t>
        </w:r>
      </w:hyperlink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. Исследователи до сих пор гадают, каким образом этот бархан появился посреди цветущей степи. Предполагают, что он является остатком некоей огромной реликтовой дюны. Его абсолютная высота превышает 200 метров, а площадь – 500 гектар. </w:t>
      </w:r>
      <w:proofErr w:type="gramStart"/>
      <w:r w:rsidRPr="004759DB">
        <w:rPr>
          <w:rFonts w:asciiTheme="majorHAnsi" w:hAnsiTheme="majorHAnsi" w:cs="Tahoma"/>
          <w:color w:val="000000"/>
          <w:sz w:val="28"/>
          <w:szCs w:val="28"/>
        </w:rPr>
        <w:t>Уникален</w:t>
      </w:r>
      <w:proofErr w:type="gramEnd"/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 </w:t>
      </w:r>
      <w:proofErr w:type="spellStart"/>
      <w:r w:rsidRPr="004759DB">
        <w:rPr>
          <w:rFonts w:asciiTheme="majorHAnsi" w:hAnsiTheme="majorHAnsi" w:cs="Tahoma"/>
          <w:color w:val="000000"/>
          <w:sz w:val="28"/>
          <w:szCs w:val="28"/>
        </w:rPr>
        <w:t>Сарыкум</w:t>
      </w:r>
      <w:proofErr w:type="spellEnd"/>
      <w:r w:rsidRPr="004759DB">
        <w:rPr>
          <w:rFonts w:asciiTheme="majorHAnsi" w:hAnsiTheme="majorHAnsi" w:cs="Tahoma"/>
          <w:color w:val="000000"/>
          <w:sz w:val="28"/>
          <w:szCs w:val="28"/>
        </w:rPr>
        <w:t xml:space="preserve"> (вместе с окрестностями) и наличием самых разнообразных растительных биотопов. Здесь встречаются представители типично пустынной зоны, полынно-ковыльной степи, а также луговые травы, водолюбивые растения (тростник, ивы), можжевеловые редколесья, остатки сосновых массивов. Привлекает бархан орнитологов и энтомологов, исследователей рептилий. Территория бархана является частью государственного заповедника «Дагестанский».</w:t>
      </w:r>
    </w:p>
    <w:p w:rsidR="00A23413" w:rsidRPr="00A23413" w:rsidRDefault="00A23413" w:rsidP="00A23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23413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62F1C821" wp14:editId="70978236">
            <wp:extent cx="4254500" cy="2641600"/>
            <wp:effectExtent l="0" t="0" r="0" b="6350"/>
            <wp:docPr id="14" name="Рисунок 14" descr="11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1.&#10;&#10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188" cy="264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4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A23413" w:rsidRPr="009404B0" w:rsidRDefault="00A23413" w:rsidP="009404B0">
      <w:pPr>
        <w:shd w:val="clear" w:color="auto" w:fill="FFFFFF"/>
        <w:spacing w:before="90" w:after="30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Вид сверху на долину и станц</w:t>
      </w:r>
      <w:r w:rsidR="009404B0" w:rsidRPr="009404B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ию на полпути к вершине бархан</w:t>
      </w:r>
    </w:p>
    <w:p w:rsidR="004759DB" w:rsidRDefault="004759DB" w:rsidP="00A23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759DB" w:rsidRPr="00A23413" w:rsidRDefault="004759DB" w:rsidP="00A23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23413" w:rsidRPr="00A23413" w:rsidRDefault="00A23413" w:rsidP="00A23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23413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4673E149" wp14:editId="66968F26">
            <wp:extent cx="4864100" cy="2247900"/>
            <wp:effectExtent l="0" t="0" r="0" b="0"/>
            <wp:docPr id="20" name="Рисунок 20" descr="18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8.&#10;&#10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892" cy="225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413" w:rsidRPr="00A23413" w:rsidRDefault="004759DB" w:rsidP="004759DB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="00A23413"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Первое упоминание о бархане </w:t>
      </w:r>
      <w:proofErr w:type="spellStart"/>
      <w:r w:rsidR="00A23413"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Сарыкум</w:t>
      </w:r>
      <w:proofErr w:type="spellEnd"/>
      <w:r w:rsidR="00A23413"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встречается в изданной в 1861 г. в Париже книге известного французского романиста А. Дюма «Кавказ от Прометея до Шамиля».</w:t>
      </w:r>
    </w:p>
    <w:p w:rsidR="00A23413" w:rsidRPr="00A23413" w:rsidRDefault="00A23413" w:rsidP="00A23413">
      <w:pPr>
        <w:shd w:val="clear" w:color="auto" w:fill="FFFFFF"/>
        <w:spacing w:before="90" w:after="30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Он увидел бархан в 1858 г. во время своего путешествия по Дагестану</w:t>
      </w:r>
    </w:p>
    <w:p w:rsidR="00A23413" w:rsidRPr="00A23413" w:rsidRDefault="00A23413" w:rsidP="00A23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23413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28320373" wp14:editId="21BB104C">
            <wp:extent cx="4864100" cy="2844800"/>
            <wp:effectExtent l="0" t="0" r="0" b="0"/>
            <wp:docPr id="21" name="Рисунок 21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&#10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169" cy="285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4B0" w:rsidRDefault="00A23413" w:rsidP="009404B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proofErr w:type="spellStart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Сарыкумские</w:t>
      </w:r>
      <w:proofErr w:type="spellEnd"/>
      <w:r w:rsidRPr="00A2341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барханы или где закапывали абрека Саида в "Белом солнце пустыни"</w:t>
      </w:r>
    </w:p>
    <w:p w:rsidR="009404B0" w:rsidRPr="00CA0400" w:rsidRDefault="009404B0" w:rsidP="009404B0">
      <w:pPr>
        <w:spacing w:after="0" w:line="240" w:lineRule="auto"/>
        <w:outlineLvl w:val="1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CA0400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Известные представители</w:t>
      </w:r>
    </w:p>
    <w:p w:rsidR="009404B0" w:rsidRPr="00CA0400" w:rsidRDefault="009404B0" w:rsidP="009404B0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hyperlink r:id="rId17" w:history="1">
        <w:r w:rsidRPr="00CA0400">
          <w:rPr>
            <w:rFonts w:asciiTheme="majorHAnsi" w:eastAsia="Times New Roman" w:hAnsiTheme="majorHAnsi" w:cs="Times New Roman"/>
            <w:color w:val="5F5DB7"/>
            <w:sz w:val="28"/>
            <w:szCs w:val="28"/>
            <w:u w:val="single"/>
            <w:lang w:eastAsia="ru-RU"/>
          </w:rPr>
          <w:t>Коркмасов, Анатолий Джелал-Эрастович</w:t>
        </w:r>
      </w:hyperlink>
      <w:r w:rsidRPr="00CA0400">
        <w:rPr>
          <w:rFonts w:asciiTheme="majorHAnsi" w:eastAsia="Times New Roman" w:hAnsiTheme="majorHAnsi" w:cs="Times New Roman"/>
          <w:sz w:val="28"/>
          <w:szCs w:val="28"/>
          <w:lang w:eastAsia="ru-RU"/>
        </w:rPr>
        <w:t>, родился в </w:t>
      </w:r>
      <w:hyperlink r:id="rId18" w:history="1">
        <w:r w:rsidRPr="00CA0400">
          <w:rPr>
            <w:rFonts w:asciiTheme="majorHAnsi" w:eastAsia="Times New Roman" w:hAnsiTheme="majorHAnsi" w:cs="Times New Roman"/>
            <w:color w:val="5F5DB7"/>
            <w:sz w:val="28"/>
            <w:szCs w:val="28"/>
            <w:u w:val="single"/>
            <w:lang w:eastAsia="ru-RU"/>
          </w:rPr>
          <w:t>1952 году</w:t>
        </w:r>
      </w:hyperlink>
      <w:r w:rsidRPr="00CA0400">
        <w:rPr>
          <w:rFonts w:asciiTheme="majorHAnsi" w:eastAsia="Times New Roman" w:hAnsiTheme="majorHAnsi" w:cs="Times New Roman"/>
          <w:sz w:val="28"/>
          <w:szCs w:val="28"/>
          <w:lang w:eastAsia="ru-RU"/>
        </w:rPr>
        <w:t>, внук Джелал-эд-Дина Коркмасова, известный </w:t>
      </w:r>
      <w:hyperlink r:id="rId19" w:history="1">
        <w:r w:rsidRPr="00CA0400">
          <w:rPr>
            <w:rFonts w:asciiTheme="majorHAnsi" w:eastAsia="Times New Roman" w:hAnsiTheme="majorHAnsi" w:cs="Times New Roman"/>
            <w:color w:val="5F5DB7"/>
            <w:sz w:val="28"/>
            <w:szCs w:val="28"/>
            <w:u w:val="single"/>
            <w:lang w:eastAsia="ru-RU"/>
          </w:rPr>
          <w:t>историк</w:t>
        </w:r>
      </w:hyperlink>
      <w:r w:rsidRPr="00CA0400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hyperlink r:id="rId20" w:history="1">
        <w:r w:rsidRPr="00CA0400">
          <w:rPr>
            <w:rFonts w:asciiTheme="majorHAnsi" w:eastAsia="Times New Roman" w:hAnsiTheme="majorHAnsi" w:cs="Times New Roman"/>
            <w:color w:val="5F5DB7"/>
            <w:sz w:val="28"/>
            <w:szCs w:val="28"/>
            <w:u w:val="single"/>
            <w:lang w:eastAsia="ru-RU"/>
          </w:rPr>
          <w:t>публицист</w:t>
        </w:r>
      </w:hyperlink>
      <w:r w:rsidRPr="00CA0400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hyperlink r:id="rId21" w:history="1">
        <w:r w:rsidRPr="00CA0400">
          <w:rPr>
            <w:rFonts w:asciiTheme="majorHAnsi" w:eastAsia="Times New Roman" w:hAnsiTheme="majorHAnsi" w:cs="Times New Roman"/>
            <w:color w:val="5F5DB7"/>
            <w:sz w:val="28"/>
            <w:szCs w:val="28"/>
            <w:u w:val="single"/>
            <w:lang w:eastAsia="ru-RU"/>
          </w:rPr>
          <w:t>исследователь</w:t>
        </w:r>
      </w:hyperlink>
      <w:r w:rsidRPr="00CA0400">
        <w:rPr>
          <w:rFonts w:asciiTheme="majorHAnsi" w:eastAsia="Times New Roman" w:hAnsiTheme="majorHAnsi" w:cs="Times New Roman"/>
          <w:sz w:val="28"/>
          <w:szCs w:val="28"/>
          <w:lang w:eastAsia="ru-RU"/>
        </w:rPr>
        <w:t>.</w:t>
      </w:r>
    </w:p>
    <w:p w:rsidR="009404B0" w:rsidRPr="009404B0" w:rsidRDefault="009404B0" w:rsidP="009404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sectPr w:rsidR="009404B0" w:rsidRPr="009404B0" w:rsidSect="009404B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05645"/>
    <w:multiLevelType w:val="multilevel"/>
    <w:tmpl w:val="95708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592FDC"/>
    <w:multiLevelType w:val="multilevel"/>
    <w:tmpl w:val="70EEE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FA"/>
    <w:rsid w:val="00382AFA"/>
    <w:rsid w:val="004759DB"/>
    <w:rsid w:val="005C38C2"/>
    <w:rsid w:val="008E2FC9"/>
    <w:rsid w:val="009404B0"/>
    <w:rsid w:val="00A23413"/>
    <w:rsid w:val="00B77C83"/>
    <w:rsid w:val="00CA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0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400"/>
    <w:rPr>
      <w:b/>
      <w:bCs/>
    </w:rPr>
  </w:style>
  <w:style w:type="character" w:styleId="a5">
    <w:name w:val="Hyperlink"/>
    <w:basedOn w:val="a0"/>
    <w:uiPriority w:val="99"/>
    <w:semiHidden/>
    <w:unhideWhenUsed/>
    <w:rsid w:val="00CA04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4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0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400"/>
    <w:rPr>
      <w:b/>
      <w:bCs/>
    </w:rPr>
  </w:style>
  <w:style w:type="character" w:styleId="a5">
    <w:name w:val="Hyperlink"/>
    <w:basedOn w:val="a0"/>
    <w:uiPriority w:val="99"/>
    <w:semiHidden/>
    <w:unhideWhenUsed/>
    <w:rsid w:val="00CA04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682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8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1385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437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067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5194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03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5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1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tochka-na-karte.ru/Goroda-i-Gosudarstva/441-Dagestan.html" TargetMode="External"/><Relationship Id="rId18" Type="http://schemas.openxmlformats.org/officeDocument/2006/relationships/hyperlink" Target="https://dic.academic.ru/dic.nsf/ruwiki/89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ic.academic.ru/dic.nsf/ruwiki/945085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s://dic.academic.ru/dic.nsf/ruwiki/1811112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dic.academic.ru/dic.nsf/ruwiki/110980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tochka-na-karte.ru/Goroda-i-Gosudarstva/277-Mahachkala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https://dic.academic.ru/dic.nsf/ruwiki/2242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2020-08-21T07:41:00Z</dcterms:created>
  <dcterms:modified xsi:type="dcterms:W3CDTF">2020-08-21T09:45:00Z</dcterms:modified>
</cp:coreProperties>
</file>